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E97D72">
      <w:pPr>
        <w:pStyle w:val="ListParagraph"/>
        <w:numPr>
          <w:ilvl w:val="1"/>
          <w:numId w:val="4"/>
        </w:numPr>
        <w:tabs>
          <w:tab w:val="left" w:pos="284"/>
          <w:tab w:val="left" w:pos="709"/>
        </w:tabs>
        <w:spacing w:after="60"/>
        <w:ind w:hanging="357"/>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E97D72">
      <w:pPr>
        <w:pStyle w:val="ListParagraph"/>
        <w:numPr>
          <w:ilvl w:val="2"/>
          <w:numId w:val="4"/>
        </w:numPr>
        <w:tabs>
          <w:tab w:val="left" w:pos="284"/>
          <w:tab w:val="left" w:pos="709"/>
        </w:tabs>
        <w:spacing w:after="60"/>
        <w:ind w:hanging="357"/>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E97D72">
      <w:pPr>
        <w:pStyle w:val="ListParagraph"/>
        <w:numPr>
          <w:ilvl w:val="2"/>
          <w:numId w:val="4"/>
        </w:numPr>
        <w:tabs>
          <w:tab w:val="left" w:pos="284"/>
          <w:tab w:val="left" w:pos="709"/>
        </w:tabs>
        <w:spacing w:after="60"/>
        <w:ind w:hanging="357"/>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E97D72">
      <w:pPr>
        <w:pStyle w:val="ListParagraph"/>
        <w:numPr>
          <w:ilvl w:val="2"/>
          <w:numId w:val="4"/>
        </w:numPr>
        <w:tabs>
          <w:tab w:val="left" w:pos="284"/>
          <w:tab w:val="left" w:pos="709"/>
        </w:tabs>
        <w:spacing w:after="60"/>
        <w:ind w:hanging="357"/>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E97D72">
      <w:pPr>
        <w:pStyle w:val="ListParagraph"/>
        <w:numPr>
          <w:ilvl w:val="1"/>
          <w:numId w:val="4"/>
        </w:numPr>
        <w:tabs>
          <w:tab w:val="left" w:pos="284"/>
          <w:tab w:val="left" w:pos="709"/>
        </w:tabs>
        <w:spacing w:after="60"/>
        <w:ind w:hanging="357"/>
        <w:contextualSpacing w:val="0"/>
        <w:jc w:val="both"/>
      </w:pPr>
      <w:r>
        <w:t>a statement that sets out—</w:t>
      </w:r>
    </w:p>
    <w:p w14:paraId="2B6AC5AC" w14:textId="71BBE210" w:rsidR="00815FCF" w:rsidRDefault="00815FCF" w:rsidP="00E97D72">
      <w:pPr>
        <w:pStyle w:val="ListParagraph"/>
        <w:numPr>
          <w:ilvl w:val="2"/>
          <w:numId w:val="4"/>
        </w:numPr>
        <w:tabs>
          <w:tab w:val="left" w:pos="284"/>
          <w:tab w:val="left" w:pos="709"/>
        </w:tabs>
        <w:spacing w:after="60"/>
        <w:ind w:hanging="357"/>
        <w:contextualSpacing w:val="0"/>
        <w:jc w:val="both"/>
      </w:pPr>
      <w:r>
        <w:t>the period for the exercise of public rights;</w:t>
      </w:r>
    </w:p>
    <w:p w14:paraId="3A2E16F3" w14:textId="4FDC6929" w:rsidR="00815FCF" w:rsidRDefault="00815FCF" w:rsidP="00E97D72">
      <w:pPr>
        <w:pStyle w:val="ListParagraph"/>
        <w:numPr>
          <w:ilvl w:val="2"/>
          <w:numId w:val="4"/>
        </w:numPr>
        <w:tabs>
          <w:tab w:val="left" w:pos="284"/>
          <w:tab w:val="left" w:pos="709"/>
        </w:tabs>
        <w:spacing w:after="60"/>
        <w:ind w:hanging="357"/>
        <w:contextualSpacing w:val="0"/>
        <w:jc w:val="both"/>
      </w:pPr>
      <w:r>
        <w:t>details of the manner in which notice should be given of an intention to inspect the accounting records and other documents;</w:t>
      </w:r>
    </w:p>
    <w:p w14:paraId="15333C5A" w14:textId="55BB32B8" w:rsidR="00815FCF" w:rsidRDefault="00815FCF" w:rsidP="00E97D72">
      <w:pPr>
        <w:pStyle w:val="ListParagraph"/>
        <w:numPr>
          <w:ilvl w:val="2"/>
          <w:numId w:val="4"/>
        </w:numPr>
        <w:tabs>
          <w:tab w:val="left" w:pos="284"/>
          <w:tab w:val="left" w:pos="709"/>
        </w:tabs>
        <w:spacing w:after="60"/>
        <w:ind w:hanging="357"/>
        <w:contextualSpacing w:val="0"/>
        <w:jc w:val="both"/>
      </w:pPr>
      <w:r>
        <w:t>the name and address of the local auditor;</w:t>
      </w:r>
    </w:p>
    <w:p w14:paraId="699EF487" w14:textId="09959B1B" w:rsidR="00815FCF" w:rsidRPr="003F587C" w:rsidRDefault="00815FCF" w:rsidP="00E97D72">
      <w:pPr>
        <w:pStyle w:val="ListParagraph"/>
        <w:numPr>
          <w:ilvl w:val="2"/>
          <w:numId w:val="4"/>
        </w:numPr>
        <w:tabs>
          <w:tab w:val="left" w:pos="284"/>
          <w:tab w:val="left" w:pos="709"/>
        </w:tabs>
        <w:spacing w:after="60"/>
        <w:ind w:hanging="357"/>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447575D3" w14:textId="0BD2A769" w:rsidR="00460484" w:rsidRPr="00460484" w:rsidRDefault="00460484" w:rsidP="007E10B1">
      <w:pPr>
        <w:pStyle w:val="ListParagraph"/>
        <w:numPr>
          <w:ilvl w:val="0"/>
          <w:numId w:val="7"/>
        </w:numPr>
        <w:tabs>
          <w:tab w:val="left" w:pos="284"/>
          <w:tab w:val="left" w:pos="709"/>
        </w:tabs>
        <w:spacing w:after="120"/>
        <w:contextualSpacing w:val="0"/>
        <w:jc w:val="both"/>
        <w:rPr>
          <w:szCs w:val="21"/>
        </w:rPr>
      </w:pPr>
      <w:r w:rsidRPr="007E10B1">
        <w:t>You</w:t>
      </w:r>
      <w:r w:rsidRPr="00460484">
        <w:rPr>
          <w:szCs w:val="21"/>
        </w:rPr>
        <w:t xml:space="preserve"> will meet statutory requirements if you fully and accurately </w:t>
      </w:r>
      <w:r w:rsidRPr="00460484">
        <w:rPr>
          <w:b/>
          <w:szCs w:val="21"/>
        </w:rPr>
        <w:t>complete the notice</w:t>
      </w:r>
      <w:r w:rsidRPr="00460484">
        <w:rPr>
          <w:szCs w:val="21"/>
        </w:rPr>
        <w:t xml:space="preserve"> of public rights pro forma in this document, and </w:t>
      </w:r>
      <w:r w:rsidR="00E97D72">
        <w:rPr>
          <w:szCs w:val="21"/>
        </w:rPr>
        <w:t>i</w:t>
      </w:r>
      <w:r w:rsidRPr="00460484">
        <w:rPr>
          <w:szCs w:val="21"/>
        </w:rPr>
        <w:t xml:space="preserve">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website,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DCABB4"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51448E">
        <w:rPr>
          <w:bCs/>
          <w:szCs w:val="21"/>
        </w:rPr>
        <w:t>suggested</w:t>
      </w:r>
      <w:r w:rsidR="00FE72B3">
        <w:rPr>
          <w:szCs w:val="21"/>
        </w:rPr>
        <w:t xml:space="preserve"> dates: </w:t>
      </w:r>
      <w:r w:rsidR="0051448E">
        <w:rPr>
          <w:szCs w:val="21"/>
        </w:rPr>
        <w:t>Tuesday</w:t>
      </w:r>
      <w:r w:rsidR="00FE72B3">
        <w:rPr>
          <w:szCs w:val="21"/>
        </w:rPr>
        <w:t xml:space="preserve"> </w:t>
      </w:r>
      <w:r w:rsidR="005308CB">
        <w:rPr>
          <w:szCs w:val="21"/>
        </w:rPr>
        <w:t>3</w:t>
      </w:r>
      <w:r w:rsidR="00213042">
        <w:rPr>
          <w:szCs w:val="21"/>
        </w:rPr>
        <w:t xml:space="preserve"> </w:t>
      </w:r>
      <w:r w:rsidR="00FE72B3">
        <w:rPr>
          <w:szCs w:val="21"/>
        </w:rPr>
        <w:t>June –</w:t>
      </w:r>
      <w:r w:rsidR="0051448E">
        <w:rPr>
          <w:szCs w:val="21"/>
        </w:rPr>
        <w:t xml:space="preserve"> Monday 14 </w:t>
      </w:r>
      <w:r w:rsidR="00FE72B3">
        <w:rPr>
          <w:szCs w:val="21"/>
        </w:rPr>
        <w:t>July 20</w:t>
      </w:r>
      <w:r w:rsidR="00440049">
        <w:rPr>
          <w:szCs w:val="21"/>
        </w:rPr>
        <w:t>2</w:t>
      </w:r>
      <w:r w:rsidR="0051448E">
        <w:rPr>
          <w:szCs w:val="21"/>
        </w:rPr>
        <w:t>5</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w:t>
      </w:r>
      <w:r w:rsidR="0051448E">
        <w:rPr>
          <w:szCs w:val="21"/>
        </w:rPr>
        <w:t xml:space="preserve">Tuesday </w:t>
      </w:r>
      <w:r w:rsidR="005308CB">
        <w:rPr>
          <w:szCs w:val="21"/>
        </w:rPr>
        <w:t>1</w:t>
      </w:r>
      <w:r w:rsidR="00FE72B3">
        <w:rPr>
          <w:szCs w:val="21"/>
        </w:rPr>
        <w:t xml:space="preserve"> July –</w:t>
      </w:r>
      <w:r w:rsidR="0051448E">
        <w:rPr>
          <w:szCs w:val="21"/>
        </w:rPr>
        <w:t xml:space="preserve"> Monday 11 </w:t>
      </w:r>
      <w:r w:rsidR="00C551EB" w:rsidRPr="00C551EB">
        <w:rPr>
          <w:szCs w:val="21"/>
        </w:rPr>
        <w:t>August 20</w:t>
      </w:r>
      <w:r w:rsidR="00440049">
        <w:rPr>
          <w:szCs w:val="21"/>
        </w:rPr>
        <w:t>2</w:t>
      </w:r>
      <w:r w:rsidR="0051448E">
        <w:rPr>
          <w:szCs w:val="21"/>
        </w:rPr>
        <w:t>5</w:t>
      </w:r>
      <w:r w:rsidR="00C551EB">
        <w:rPr>
          <w:szCs w:val="21"/>
        </w:rPr>
        <w:t>)</w:t>
      </w:r>
      <w:r w:rsidRPr="00C551EB">
        <w:rPr>
          <w:szCs w:val="21"/>
        </w:rPr>
        <w:t xml:space="preserve">; and </w:t>
      </w:r>
    </w:p>
    <w:p w14:paraId="541CC125" w14:textId="77777777" w:rsidR="00E97D72"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p>
    <w:p w14:paraId="44A84BA4" w14:textId="6E2A8B92" w:rsidR="00815FCF" w:rsidRPr="00E97D72" w:rsidRDefault="00E97D72" w:rsidP="00B212BD">
      <w:pPr>
        <w:tabs>
          <w:tab w:val="left" w:pos="284"/>
          <w:tab w:val="left" w:pos="709"/>
        </w:tabs>
        <w:spacing w:after="120" w:line="240" w:lineRule="auto"/>
        <w:rPr>
          <w:szCs w:val="21"/>
        </w:rPr>
      </w:pPr>
      <w:r w:rsidRPr="00E97D72">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E97D72">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4A8190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51448E">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3A07BB2"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51448E">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C75A6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1448E" w:rsidRPr="0051448E">
              <w:rPr>
                <w:rFonts w:eastAsia="Times New Roman" w:cs="Arial"/>
                <w:b/>
                <w:bCs/>
                <w:sz w:val="18"/>
                <w:szCs w:val="18"/>
              </w:rPr>
              <w:t>Tuesday</w:t>
            </w:r>
            <w:r w:rsidR="00C551EB" w:rsidRPr="00C551EB">
              <w:rPr>
                <w:rFonts w:eastAsia="Times New Roman" w:cs="Arial"/>
                <w:b/>
                <w:sz w:val="18"/>
                <w:szCs w:val="18"/>
              </w:rPr>
              <w:t xml:space="preserve"> </w:t>
            </w:r>
            <w:r w:rsidR="005308CB">
              <w:rPr>
                <w:rFonts w:eastAsia="Times New Roman" w:cs="Arial"/>
                <w:b/>
                <w:sz w:val="18"/>
                <w:szCs w:val="18"/>
              </w:rPr>
              <w:t>3</w:t>
            </w:r>
            <w:r w:rsidR="00FE72B3">
              <w:rPr>
                <w:rFonts w:eastAsia="Times New Roman" w:cs="Arial"/>
                <w:b/>
                <w:sz w:val="18"/>
                <w:szCs w:val="18"/>
              </w:rPr>
              <w:t xml:space="preserve"> June 20</w:t>
            </w:r>
            <w:r w:rsidR="00440049">
              <w:rPr>
                <w:rFonts w:eastAsia="Times New Roman" w:cs="Arial"/>
                <w:b/>
                <w:sz w:val="18"/>
                <w:szCs w:val="18"/>
              </w:rPr>
              <w:t>2</w:t>
            </w:r>
            <w:r w:rsidR="0051448E">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438CA4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51448E" w:rsidRPr="0051448E">
              <w:rPr>
                <w:rFonts w:eastAsia="Times New Roman" w:cs="Arial"/>
                <w:b/>
                <w:bCs/>
                <w:sz w:val="18"/>
                <w:szCs w:val="18"/>
              </w:rPr>
              <w:t>Monday</w:t>
            </w:r>
            <w:r w:rsidR="00FE72B3">
              <w:rPr>
                <w:rFonts w:eastAsia="Times New Roman" w:cs="Arial"/>
                <w:b/>
                <w:sz w:val="18"/>
                <w:szCs w:val="18"/>
              </w:rPr>
              <w:t xml:space="preserve"> </w:t>
            </w:r>
            <w:r w:rsidR="0092177E">
              <w:rPr>
                <w:rFonts w:eastAsia="Times New Roman" w:cs="Arial"/>
                <w:b/>
                <w:sz w:val="18"/>
                <w:szCs w:val="18"/>
              </w:rPr>
              <w:t>1</w:t>
            </w:r>
            <w:r w:rsidR="0051448E">
              <w:rPr>
                <w:rFonts w:eastAsia="Times New Roman" w:cs="Arial"/>
                <w:b/>
                <w:sz w:val="18"/>
                <w:szCs w:val="18"/>
              </w:rPr>
              <w:t>4</w:t>
            </w:r>
            <w:r w:rsidR="00FE72B3">
              <w:rPr>
                <w:rFonts w:eastAsia="Times New Roman" w:cs="Arial"/>
                <w:b/>
                <w:sz w:val="18"/>
                <w:szCs w:val="18"/>
              </w:rPr>
              <w:t xml:space="preserve"> July 20</w:t>
            </w:r>
            <w:r w:rsidR="00440049">
              <w:rPr>
                <w:rFonts w:eastAsia="Times New Roman" w:cs="Arial"/>
                <w:b/>
                <w:sz w:val="18"/>
                <w:szCs w:val="18"/>
              </w:rPr>
              <w:t>2</w:t>
            </w:r>
            <w:r w:rsidR="0051448E">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325E7AEA"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Insert date, which must be at least 1 day after the date of announcement in (a) above and</w:t>
            </w:r>
            <w:r w:rsidR="00F7195B">
              <w:rPr>
                <w:rFonts w:eastAsia="Times New Roman" w:cs="Arial"/>
                <w:sz w:val="16"/>
                <w:szCs w:val="16"/>
              </w:rPr>
              <w:t xml:space="preserve"> exactly</w:t>
            </w:r>
            <w:r w:rsidRPr="00D06620">
              <w:rPr>
                <w:rFonts w:eastAsia="Times New Roman" w:cs="Arial"/>
                <w:sz w:val="16"/>
                <w:szCs w:val="16"/>
              </w:rPr>
              <w:t xml:space="preserve">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4986412"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308CB">
        <w:rPr>
          <w:rFonts w:eastAsia="Times New Roman" w:cs="Arial"/>
          <w:sz w:val="20"/>
          <w:szCs w:val="20"/>
        </w:rPr>
        <w:t>1</w:t>
      </w:r>
      <w:r w:rsidR="00D5498D">
        <w:rPr>
          <w:rFonts w:eastAsia="Times New Roman" w:cs="Arial"/>
          <w:sz w:val="20"/>
          <w:szCs w:val="20"/>
        </w:rPr>
        <w:t>-1</w:t>
      </w:r>
      <w:r w:rsidR="0051448E">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1448E">
        <w:rPr>
          <w:rFonts w:eastAsia="Times New Roman" w:cs="Arial"/>
          <w:sz w:val="20"/>
          <w:szCs w:val="20"/>
        </w:rPr>
        <w:t>5</w:t>
      </w:r>
      <w:r w:rsidR="00D161D4">
        <w:rPr>
          <w:rFonts w:eastAsia="Times New Roman" w:cs="Arial"/>
          <w:sz w:val="20"/>
          <w:szCs w:val="20"/>
        </w:rPr>
        <w:t xml:space="preserve"> for 20</w:t>
      </w:r>
      <w:r w:rsidR="00771812">
        <w:rPr>
          <w:rFonts w:eastAsia="Times New Roman" w:cs="Arial"/>
          <w:sz w:val="20"/>
          <w:szCs w:val="20"/>
        </w:rPr>
        <w:t>2</w:t>
      </w:r>
      <w:r w:rsidR="005308CB">
        <w:rPr>
          <w:rFonts w:eastAsia="Times New Roman" w:cs="Arial"/>
          <w:sz w:val="20"/>
          <w:szCs w:val="20"/>
        </w:rPr>
        <w:t>4</w:t>
      </w:r>
      <w:r w:rsidR="0051448E">
        <w:rPr>
          <w:rFonts w:eastAsia="Times New Roman" w:cs="Arial"/>
          <w:sz w:val="20"/>
          <w:szCs w:val="20"/>
        </w:rPr>
        <w:t>/25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9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3"/>
  </w:num>
  <w:num w:numId="2" w16cid:durableId="2062703531">
    <w:abstractNumId w:val="1"/>
  </w:num>
  <w:num w:numId="3" w16cid:durableId="1299066961">
    <w:abstractNumId w:val="4"/>
  </w:num>
  <w:num w:numId="4" w16cid:durableId="946353334">
    <w:abstractNumId w:val="5"/>
  </w:num>
  <w:num w:numId="5" w16cid:durableId="687756726">
    <w:abstractNumId w:val="6"/>
  </w:num>
  <w:num w:numId="6" w16cid:durableId="53622570">
    <w:abstractNumId w:val="2"/>
  </w:num>
  <w:num w:numId="7" w16cid:durableId="143289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0F322A"/>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1448E"/>
    <w:rsid w:val="005308CB"/>
    <w:rsid w:val="005A520D"/>
    <w:rsid w:val="005A7737"/>
    <w:rsid w:val="006074C4"/>
    <w:rsid w:val="00616EE3"/>
    <w:rsid w:val="00661BEF"/>
    <w:rsid w:val="00755ED8"/>
    <w:rsid w:val="00771812"/>
    <w:rsid w:val="00787D15"/>
    <w:rsid w:val="007E10B1"/>
    <w:rsid w:val="008005C3"/>
    <w:rsid w:val="00805A33"/>
    <w:rsid w:val="00815FCF"/>
    <w:rsid w:val="008A0349"/>
    <w:rsid w:val="00921065"/>
    <w:rsid w:val="0092177E"/>
    <w:rsid w:val="009446DA"/>
    <w:rsid w:val="009C2C09"/>
    <w:rsid w:val="00A92717"/>
    <w:rsid w:val="00B212BD"/>
    <w:rsid w:val="00B53912"/>
    <w:rsid w:val="00BB289B"/>
    <w:rsid w:val="00C133C6"/>
    <w:rsid w:val="00C1484C"/>
    <w:rsid w:val="00C5202D"/>
    <w:rsid w:val="00C551EB"/>
    <w:rsid w:val="00C644E5"/>
    <w:rsid w:val="00D161D4"/>
    <w:rsid w:val="00D5498D"/>
    <w:rsid w:val="00D81FB6"/>
    <w:rsid w:val="00DD06D0"/>
    <w:rsid w:val="00DF1067"/>
    <w:rsid w:val="00E70583"/>
    <w:rsid w:val="00E97D72"/>
    <w:rsid w:val="00EB6596"/>
    <w:rsid w:val="00F2670F"/>
    <w:rsid w:val="00F43BB3"/>
    <w:rsid w:val="00F7195B"/>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2354</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22</cp:revision>
  <dcterms:created xsi:type="dcterms:W3CDTF">2019-03-20T17:09:00Z</dcterms:created>
  <dcterms:modified xsi:type="dcterms:W3CDTF">2025-06-17T15:27:00Z</dcterms:modified>
</cp:coreProperties>
</file>