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BE9FA" w14:textId="3CFF2633" w:rsidR="004F3E1F" w:rsidRPr="007F2A22" w:rsidRDefault="00770A0A" w:rsidP="001844DE">
      <w:pPr>
        <w:spacing w:before="120" w:after="120" w:line="240" w:lineRule="auto"/>
        <w:rPr>
          <w:b/>
          <w:bCs/>
          <w:sz w:val="28"/>
          <w:szCs w:val="28"/>
        </w:rPr>
      </w:pPr>
      <w:commentRangeStart w:id="0"/>
      <w:r w:rsidRPr="007F2A22">
        <w:rPr>
          <w:b/>
          <w:bCs/>
          <w:sz w:val="28"/>
          <w:szCs w:val="28"/>
        </w:rPr>
        <w:t xml:space="preserve">Financial </w:t>
      </w:r>
      <w:r w:rsidR="008F2A7E" w:rsidRPr="007F2A22">
        <w:rPr>
          <w:b/>
          <w:bCs/>
          <w:sz w:val="28"/>
          <w:szCs w:val="28"/>
        </w:rPr>
        <w:t>a</w:t>
      </w:r>
      <w:r w:rsidR="00283ED4" w:rsidRPr="007F2A22">
        <w:rPr>
          <w:b/>
          <w:bCs/>
          <w:sz w:val="28"/>
          <w:szCs w:val="28"/>
        </w:rPr>
        <w:t xml:space="preserve">ccounting </w:t>
      </w:r>
      <w:r w:rsidR="008F2A7E" w:rsidRPr="007F2A22">
        <w:rPr>
          <w:b/>
          <w:bCs/>
          <w:sz w:val="28"/>
          <w:szCs w:val="28"/>
        </w:rPr>
        <w:t>a</w:t>
      </w:r>
      <w:r w:rsidR="00283ED4" w:rsidRPr="007F2A22">
        <w:rPr>
          <w:b/>
          <w:bCs/>
          <w:sz w:val="28"/>
          <w:szCs w:val="28"/>
        </w:rPr>
        <w:t>dvisory</w:t>
      </w:r>
      <w:commentRangeEnd w:id="0"/>
      <w:r w:rsidR="001844DE" w:rsidRPr="007F2A22">
        <w:rPr>
          <w:rStyle w:val="CommentReference"/>
          <w:sz w:val="14"/>
          <w:szCs w:val="14"/>
        </w:rPr>
        <w:commentReference w:id="0"/>
      </w:r>
    </w:p>
    <w:p w14:paraId="693660A0" w14:textId="1969ADC1" w:rsidR="00974145" w:rsidRPr="00E358E0" w:rsidRDefault="006803CC" w:rsidP="006665B1">
      <w:pPr>
        <w:spacing w:before="120" w:after="120" w:line="240" w:lineRule="auto"/>
      </w:pPr>
      <w:r w:rsidRPr="00E358E0">
        <w:t>Our expert team provide a wide range of accounting advice</w:t>
      </w:r>
      <w:r w:rsidR="00A56243" w:rsidRPr="00E358E0">
        <w:t xml:space="preserve">, </w:t>
      </w:r>
      <w:r w:rsidR="009F67CA" w:rsidRPr="00E358E0">
        <w:t>assistance with implementation of new accounting standards, transaction support</w:t>
      </w:r>
      <w:r w:rsidRPr="00E358E0">
        <w:t xml:space="preserve"> </w:t>
      </w:r>
      <w:r w:rsidR="00A56243" w:rsidRPr="00E358E0">
        <w:t xml:space="preserve">and </w:t>
      </w:r>
      <w:r w:rsidR="009C0FDA">
        <w:t xml:space="preserve">technical </w:t>
      </w:r>
      <w:r w:rsidRPr="00E358E0">
        <w:t xml:space="preserve">training services to support your business in an increasingly demanding </w:t>
      </w:r>
      <w:r w:rsidR="00A56243" w:rsidRPr="00E358E0">
        <w:t xml:space="preserve">financial reporting </w:t>
      </w:r>
      <w:r w:rsidRPr="00E358E0">
        <w:t xml:space="preserve">environment. </w:t>
      </w:r>
    </w:p>
    <w:p w14:paraId="3DB2FD56" w14:textId="2A6368BC" w:rsidR="006803CC" w:rsidRPr="00E358E0" w:rsidRDefault="006803CC" w:rsidP="006665B1">
      <w:pPr>
        <w:spacing w:before="120" w:after="120" w:line="240" w:lineRule="auto"/>
      </w:pPr>
      <w:r w:rsidRPr="00E358E0">
        <w:t xml:space="preserve">With an unprecedented era of regulatory change and </w:t>
      </w:r>
      <w:r w:rsidR="00D474DE" w:rsidRPr="00E358E0">
        <w:t xml:space="preserve">enhanced </w:t>
      </w:r>
      <w:r w:rsidRPr="00E358E0">
        <w:t>reporting requirements, the need for transparen</w:t>
      </w:r>
      <w:r w:rsidR="00A56243" w:rsidRPr="00E358E0">
        <w:t>cy</w:t>
      </w:r>
      <w:r w:rsidRPr="00E358E0">
        <w:t xml:space="preserve"> for </w:t>
      </w:r>
      <w:r w:rsidR="00A56243" w:rsidRPr="00E358E0">
        <w:t>investors, owners and regulators</w:t>
      </w:r>
      <w:r w:rsidRPr="00E358E0">
        <w:t xml:space="preserve"> has never been more important.</w:t>
      </w:r>
    </w:p>
    <w:p w14:paraId="5D4C144D" w14:textId="1EE0717C" w:rsidR="00836CCE" w:rsidRDefault="006803CC" w:rsidP="006665B1">
      <w:pPr>
        <w:spacing w:before="120" w:after="120" w:line="240" w:lineRule="auto"/>
      </w:pPr>
      <w:r w:rsidRPr="00E358E0">
        <w:t>Our Financial Accounting Advisory Services (FAAS) specialists can assist you in the following ways</w:t>
      </w:r>
      <w:r w:rsidR="00922CF0">
        <w:t>.</w:t>
      </w:r>
    </w:p>
    <w:p w14:paraId="5A8BEA95" w14:textId="77777777" w:rsidR="00922CF0" w:rsidRDefault="00922CF0" w:rsidP="006665B1">
      <w:pPr>
        <w:spacing w:before="120" w:after="120" w:line="240" w:lineRule="auto"/>
      </w:pPr>
    </w:p>
    <w:p w14:paraId="2D23C226" w14:textId="63B201E5" w:rsidR="00922CF0" w:rsidRPr="00922CF0" w:rsidRDefault="00922CF0" w:rsidP="00922CF0">
      <w:pPr>
        <w:spacing w:before="120" w:after="120" w:line="240" w:lineRule="auto"/>
        <w:jc w:val="center"/>
        <w:rPr>
          <w:b/>
          <w:bCs/>
          <w:sz w:val="36"/>
          <w:szCs w:val="36"/>
        </w:rPr>
      </w:pPr>
      <w:r w:rsidRPr="00922CF0">
        <w:rPr>
          <w:sz w:val="36"/>
          <w:szCs w:val="36"/>
        </w:rPr>
        <w:t>Our</w:t>
      </w:r>
      <w:r w:rsidRPr="00922CF0">
        <w:rPr>
          <w:b/>
          <w:bCs/>
          <w:sz w:val="36"/>
          <w:szCs w:val="36"/>
        </w:rPr>
        <w:t xml:space="preserve"> services</w:t>
      </w:r>
    </w:p>
    <w:p w14:paraId="16B82573" w14:textId="77777777" w:rsidR="008F2A7E" w:rsidRDefault="008F2A7E" w:rsidP="006665B1">
      <w:pPr>
        <w:spacing w:before="120" w:after="120" w:line="240" w:lineRule="auto"/>
      </w:pPr>
    </w:p>
    <w:tbl>
      <w:tblPr>
        <w:tblStyle w:val="TableGrid"/>
        <w:tblW w:w="0" w:type="auto"/>
        <w:tblLook w:val="04A0" w:firstRow="1" w:lastRow="0" w:firstColumn="1" w:lastColumn="0" w:noHBand="0" w:noVBand="1"/>
      </w:tblPr>
      <w:tblGrid>
        <w:gridCol w:w="4508"/>
        <w:gridCol w:w="4508"/>
      </w:tblGrid>
      <w:tr w:rsidR="008F2A7E" w14:paraId="037F9A77" w14:textId="77777777" w:rsidTr="008F2A7E">
        <w:tc>
          <w:tcPr>
            <w:tcW w:w="4508" w:type="dxa"/>
          </w:tcPr>
          <w:p w14:paraId="28678E95" w14:textId="77777777" w:rsidR="008F2A7E" w:rsidRDefault="008F2A7E" w:rsidP="006665B1">
            <w:pPr>
              <w:spacing w:before="120" w:after="120"/>
              <w:rPr>
                <w:b/>
                <w:bCs/>
              </w:rPr>
            </w:pPr>
            <w:r>
              <w:rPr>
                <w:b/>
                <w:bCs/>
              </w:rPr>
              <w:t>Accounting advice</w:t>
            </w:r>
          </w:p>
          <w:p w14:paraId="55C508F0" w14:textId="455AF01C" w:rsidR="008F2A7E" w:rsidRPr="00A71B5B" w:rsidRDefault="008F2A7E" w:rsidP="008F2A7E">
            <w:pPr>
              <w:spacing w:before="120" w:after="120"/>
            </w:pPr>
            <w:r w:rsidRPr="00A71B5B">
              <w:t>We provide comprehensive accounting opinions to help you understand and manage any challenges effectively, offer support in the development and review of your accounting policies, and can ensure your financial statements are accurate, compliant and insightful.</w:t>
            </w:r>
          </w:p>
          <w:p w14:paraId="4AA8D12C" w14:textId="3F2ADAC7" w:rsidR="008F2A7E" w:rsidRPr="008F2A7E" w:rsidRDefault="008F2A7E" w:rsidP="006665B1">
            <w:pPr>
              <w:spacing w:before="120" w:after="120"/>
              <w:rPr>
                <w:b/>
                <w:bCs/>
              </w:rPr>
            </w:pPr>
            <w:r>
              <w:rPr>
                <w:b/>
                <w:bCs/>
              </w:rPr>
              <w:t>Read</w:t>
            </w:r>
            <w:commentRangeStart w:id="1"/>
            <w:commentRangeStart w:id="2"/>
            <w:r>
              <w:rPr>
                <w:b/>
                <w:bCs/>
              </w:rPr>
              <w:t xml:space="preserve"> more</w:t>
            </w:r>
            <w:commentRangeEnd w:id="1"/>
            <w:r>
              <w:rPr>
                <w:rStyle w:val="CommentReference"/>
              </w:rPr>
              <w:commentReference w:id="1"/>
            </w:r>
            <w:commentRangeEnd w:id="2"/>
            <w:r>
              <w:rPr>
                <w:rStyle w:val="CommentReference"/>
              </w:rPr>
              <w:commentReference w:id="2"/>
            </w:r>
          </w:p>
        </w:tc>
        <w:tc>
          <w:tcPr>
            <w:tcW w:w="4508" w:type="dxa"/>
          </w:tcPr>
          <w:p w14:paraId="3389CCCB" w14:textId="77777777" w:rsidR="008F2A7E" w:rsidRDefault="008F2A7E" w:rsidP="006665B1">
            <w:pPr>
              <w:spacing w:before="120" w:after="120"/>
              <w:rPr>
                <w:b/>
                <w:bCs/>
              </w:rPr>
            </w:pPr>
            <w:r>
              <w:rPr>
                <w:b/>
                <w:bCs/>
              </w:rPr>
              <w:t>How we can help</w:t>
            </w:r>
          </w:p>
          <w:p w14:paraId="27E9185F" w14:textId="77777777" w:rsidR="008F2A7E" w:rsidRDefault="008F2A7E" w:rsidP="008F2A7E">
            <w:pPr>
              <w:pStyle w:val="ListParagraph"/>
              <w:numPr>
                <w:ilvl w:val="0"/>
                <w:numId w:val="17"/>
              </w:numPr>
              <w:spacing w:before="120" w:after="120"/>
            </w:pPr>
            <w:r>
              <w:t>Accounting opinions on complex contracts</w:t>
            </w:r>
          </w:p>
          <w:p w14:paraId="6931E5D2" w14:textId="77777777" w:rsidR="008F2A7E" w:rsidRDefault="008F2A7E" w:rsidP="008F2A7E">
            <w:pPr>
              <w:pStyle w:val="ListParagraph"/>
              <w:numPr>
                <w:ilvl w:val="0"/>
                <w:numId w:val="17"/>
              </w:numPr>
              <w:spacing w:before="120" w:after="120"/>
            </w:pPr>
            <w:r>
              <w:t>Accounting for financial instruments</w:t>
            </w:r>
          </w:p>
          <w:p w14:paraId="6E13A225" w14:textId="77777777" w:rsidR="008F2A7E" w:rsidRDefault="008F2A7E" w:rsidP="008F2A7E">
            <w:pPr>
              <w:pStyle w:val="ListParagraph"/>
              <w:numPr>
                <w:ilvl w:val="0"/>
                <w:numId w:val="17"/>
              </w:numPr>
              <w:spacing w:before="120" w:after="120"/>
            </w:pPr>
            <w:r>
              <w:t>Accounting treatment advice – eg, Share-based payments</w:t>
            </w:r>
          </w:p>
          <w:p w14:paraId="37C9687E" w14:textId="77777777" w:rsidR="008F2A7E" w:rsidRDefault="008F2A7E" w:rsidP="008F2A7E">
            <w:pPr>
              <w:pStyle w:val="ListParagraph"/>
              <w:numPr>
                <w:ilvl w:val="0"/>
                <w:numId w:val="17"/>
              </w:numPr>
              <w:spacing w:before="120" w:after="120"/>
            </w:pPr>
            <w:r>
              <w:t>R</w:t>
            </w:r>
            <w:r w:rsidRPr="008F2A7E">
              <w:t>eview of accounting policies under IFRS and UK GAAP</w:t>
            </w:r>
          </w:p>
          <w:p w14:paraId="496D5C6D" w14:textId="052025E7" w:rsidR="008F2A7E" w:rsidRPr="008F2A7E" w:rsidRDefault="008F2A7E" w:rsidP="008F2A7E">
            <w:pPr>
              <w:pStyle w:val="ListParagraph"/>
              <w:numPr>
                <w:ilvl w:val="0"/>
                <w:numId w:val="17"/>
              </w:numPr>
              <w:spacing w:before="120" w:after="120"/>
            </w:pPr>
            <w:r w:rsidRPr="008F2A7E">
              <w:t>Assistance with complex financial statements, preparation and disclosures</w:t>
            </w:r>
          </w:p>
        </w:tc>
      </w:tr>
      <w:tr w:rsidR="00165329" w14:paraId="6C93357D" w14:textId="77777777" w:rsidTr="008F2A7E">
        <w:tc>
          <w:tcPr>
            <w:tcW w:w="4508" w:type="dxa"/>
          </w:tcPr>
          <w:p w14:paraId="0A10EB60" w14:textId="77777777" w:rsidR="00165329" w:rsidRDefault="00165329" w:rsidP="006665B1">
            <w:pPr>
              <w:spacing w:before="120" w:after="120"/>
              <w:rPr>
                <w:b/>
                <w:bCs/>
              </w:rPr>
            </w:pPr>
            <w:r>
              <w:rPr>
                <w:b/>
                <w:bCs/>
              </w:rPr>
              <w:t>Implementation of new accounting standards</w:t>
            </w:r>
          </w:p>
          <w:p w14:paraId="2E5D39C5" w14:textId="7511C261" w:rsidR="00165329" w:rsidRDefault="00165329" w:rsidP="00165329">
            <w:pPr>
              <w:spacing w:before="120" w:after="120"/>
            </w:pPr>
            <w:r w:rsidRPr="00C77384">
              <w:t>Navigating the complexities of new accounting standards can be a challenge for any organisation. Our team is here to provide the expertise and support you need to ensure a smooth transition and compliance with the latest standards. We specialise in helping businesses like yours adapt to new accounting requirements, optimise financial reporting and enhance operational efficiency.</w:t>
            </w:r>
          </w:p>
          <w:p w14:paraId="4045735B" w14:textId="61DE7C2B" w:rsidR="00165329" w:rsidRPr="00165329" w:rsidRDefault="00165329" w:rsidP="006665B1">
            <w:pPr>
              <w:spacing w:before="120" w:after="120"/>
              <w:rPr>
                <w:b/>
                <w:bCs/>
              </w:rPr>
            </w:pPr>
            <w:commentRangeStart w:id="3"/>
            <w:r>
              <w:rPr>
                <w:b/>
                <w:bCs/>
              </w:rPr>
              <w:t>Read more</w:t>
            </w:r>
            <w:commentRangeEnd w:id="3"/>
            <w:r>
              <w:rPr>
                <w:rStyle w:val="CommentReference"/>
              </w:rPr>
              <w:commentReference w:id="3"/>
            </w:r>
          </w:p>
        </w:tc>
        <w:tc>
          <w:tcPr>
            <w:tcW w:w="4508" w:type="dxa"/>
          </w:tcPr>
          <w:p w14:paraId="1BA390DA" w14:textId="77777777" w:rsidR="00165329" w:rsidRDefault="00165329" w:rsidP="006665B1">
            <w:pPr>
              <w:spacing w:before="120" w:after="120"/>
              <w:rPr>
                <w:b/>
                <w:bCs/>
              </w:rPr>
            </w:pPr>
            <w:r>
              <w:rPr>
                <w:b/>
                <w:bCs/>
              </w:rPr>
              <w:t>How we can help</w:t>
            </w:r>
          </w:p>
          <w:p w14:paraId="0E101B20" w14:textId="77777777" w:rsidR="00165329" w:rsidRDefault="00165329" w:rsidP="00165329">
            <w:pPr>
              <w:pStyle w:val="ListParagraph"/>
              <w:numPr>
                <w:ilvl w:val="0"/>
                <w:numId w:val="18"/>
              </w:numPr>
              <w:spacing w:before="120" w:after="120"/>
            </w:pPr>
            <w:r>
              <w:t>Adoption of UK GAAP amendments</w:t>
            </w:r>
          </w:p>
          <w:p w14:paraId="01740CC0" w14:textId="77777777" w:rsidR="00165329" w:rsidRDefault="00165329" w:rsidP="00165329">
            <w:pPr>
              <w:pStyle w:val="ListParagraph"/>
              <w:numPr>
                <w:ilvl w:val="0"/>
                <w:numId w:val="18"/>
              </w:numPr>
              <w:spacing w:before="120" w:after="120"/>
            </w:pPr>
            <w:r>
              <w:t>GAAP conversions</w:t>
            </w:r>
          </w:p>
          <w:p w14:paraId="43674A1E" w14:textId="32416862" w:rsidR="00165329" w:rsidRPr="00165329" w:rsidRDefault="00165329" w:rsidP="00165329">
            <w:pPr>
              <w:pStyle w:val="ListParagraph"/>
              <w:numPr>
                <w:ilvl w:val="0"/>
                <w:numId w:val="18"/>
              </w:numPr>
              <w:spacing w:before="120" w:after="120"/>
            </w:pPr>
            <w:r w:rsidRPr="00165329">
              <w:t>IFRS 18 ‘Presentation and Disclosure in Financial Statements’ implementation</w:t>
            </w:r>
          </w:p>
        </w:tc>
      </w:tr>
      <w:tr w:rsidR="00165329" w14:paraId="1F94669A" w14:textId="77777777" w:rsidTr="008F2A7E">
        <w:tc>
          <w:tcPr>
            <w:tcW w:w="4508" w:type="dxa"/>
          </w:tcPr>
          <w:p w14:paraId="01E8C0C2" w14:textId="77777777" w:rsidR="00165329" w:rsidRDefault="00165329" w:rsidP="006665B1">
            <w:pPr>
              <w:spacing w:before="120" w:after="120"/>
              <w:rPr>
                <w:b/>
                <w:bCs/>
              </w:rPr>
            </w:pPr>
            <w:r w:rsidRPr="00165329">
              <w:rPr>
                <w:b/>
                <w:bCs/>
              </w:rPr>
              <w:t>Transaction accounting</w:t>
            </w:r>
          </w:p>
          <w:p w14:paraId="0392230D" w14:textId="77777777" w:rsidR="00DE173C" w:rsidRDefault="00DE173C" w:rsidP="00DE173C">
            <w:pPr>
              <w:spacing w:before="120" w:after="120"/>
            </w:pPr>
            <w:r>
              <w:t xml:space="preserve">Undertaking a transaction of any kind can be complicated, time consuming and a stressful process. Our team has expertise across a wide range of transactions and can support you with a wide variety of transactional accounting services, minimising the stress and risks for your business. </w:t>
            </w:r>
          </w:p>
          <w:p w14:paraId="6A1F2604" w14:textId="134B7B6F" w:rsidR="00165329" w:rsidRPr="00846BE9" w:rsidRDefault="00846BE9" w:rsidP="006665B1">
            <w:pPr>
              <w:spacing w:before="120" w:after="120"/>
              <w:rPr>
                <w:b/>
                <w:bCs/>
              </w:rPr>
            </w:pPr>
            <w:commentRangeStart w:id="4"/>
            <w:r>
              <w:rPr>
                <w:b/>
                <w:bCs/>
              </w:rPr>
              <w:lastRenderedPageBreak/>
              <w:t>Read more</w:t>
            </w:r>
            <w:commentRangeEnd w:id="4"/>
            <w:r>
              <w:rPr>
                <w:rStyle w:val="CommentReference"/>
              </w:rPr>
              <w:commentReference w:id="4"/>
            </w:r>
          </w:p>
        </w:tc>
        <w:tc>
          <w:tcPr>
            <w:tcW w:w="4508" w:type="dxa"/>
          </w:tcPr>
          <w:p w14:paraId="4F72716E" w14:textId="77777777" w:rsidR="00165329" w:rsidRDefault="00846BE9" w:rsidP="006665B1">
            <w:pPr>
              <w:spacing w:before="120" w:after="120"/>
              <w:rPr>
                <w:b/>
                <w:bCs/>
              </w:rPr>
            </w:pPr>
            <w:r w:rsidRPr="00846BE9">
              <w:rPr>
                <w:b/>
                <w:bCs/>
              </w:rPr>
              <w:lastRenderedPageBreak/>
              <w:t>How we can help</w:t>
            </w:r>
          </w:p>
          <w:p w14:paraId="6E5D1C7C" w14:textId="77777777" w:rsidR="00846BE9" w:rsidRDefault="00846BE9" w:rsidP="00846BE9">
            <w:pPr>
              <w:pStyle w:val="ListParagraph"/>
              <w:numPr>
                <w:ilvl w:val="0"/>
                <w:numId w:val="20"/>
              </w:numPr>
              <w:spacing w:before="120" w:after="120"/>
            </w:pPr>
            <w:r>
              <w:t>Business combinations and reorganisations reporting</w:t>
            </w:r>
          </w:p>
          <w:p w14:paraId="5ADB2FD7" w14:textId="77777777" w:rsidR="00846BE9" w:rsidRDefault="00846BE9" w:rsidP="00846BE9">
            <w:pPr>
              <w:pStyle w:val="ListParagraph"/>
              <w:numPr>
                <w:ilvl w:val="0"/>
                <w:numId w:val="20"/>
              </w:numPr>
              <w:spacing w:before="120" w:after="120"/>
            </w:pPr>
            <w:r>
              <w:t>Accounting advice on restructuring, group simplifications, disposals and acquisitions</w:t>
            </w:r>
          </w:p>
          <w:p w14:paraId="48026974" w14:textId="13111E1B" w:rsidR="00846BE9" w:rsidRPr="00846BE9" w:rsidRDefault="00846BE9" w:rsidP="00846BE9">
            <w:pPr>
              <w:pStyle w:val="ListParagraph"/>
              <w:numPr>
                <w:ilvl w:val="0"/>
                <w:numId w:val="20"/>
              </w:numPr>
              <w:spacing w:before="120" w:after="120"/>
            </w:pPr>
            <w:r>
              <w:t>Accounting advisory before, during and post transactions</w:t>
            </w:r>
          </w:p>
        </w:tc>
      </w:tr>
      <w:tr w:rsidR="00846BE9" w14:paraId="10789F03" w14:textId="77777777" w:rsidTr="008F2A7E">
        <w:tc>
          <w:tcPr>
            <w:tcW w:w="4508" w:type="dxa"/>
          </w:tcPr>
          <w:p w14:paraId="591538A2" w14:textId="4C3FEE68" w:rsidR="00846BE9" w:rsidRPr="00846BE9" w:rsidRDefault="00D00389" w:rsidP="006665B1">
            <w:pPr>
              <w:spacing w:before="120" w:after="120"/>
              <w:rPr>
                <w:b/>
                <w:bCs/>
              </w:rPr>
            </w:pPr>
            <w:r>
              <w:rPr>
                <w:b/>
                <w:bCs/>
              </w:rPr>
              <w:t>T</w:t>
            </w:r>
            <w:commentRangeStart w:id="5"/>
            <w:r w:rsidR="00846BE9" w:rsidRPr="00846BE9">
              <w:rPr>
                <w:b/>
                <w:bCs/>
              </w:rPr>
              <w:t>echnical training</w:t>
            </w:r>
          </w:p>
          <w:p w14:paraId="4E869DEC" w14:textId="77777777" w:rsidR="00846BE9" w:rsidRDefault="00846BE9" w:rsidP="006665B1">
            <w:pPr>
              <w:spacing w:before="120" w:after="120"/>
            </w:pPr>
            <w:r w:rsidRPr="00846BE9">
              <w:t xml:space="preserve">Our team of experts can complement your internal training and development programmes by delivering the right information to the right people at the right time. </w:t>
            </w:r>
          </w:p>
          <w:p w14:paraId="19E24E06" w14:textId="516298A4" w:rsidR="00846BE9" w:rsidRPr="00846BE9" w:rsidRDefault="00846BE9" w:rsidP="006665B1">
            <w:pPr>
              <w:spacing w:before="120" w:after="120"/>
            </w:pPr>
            <w:r w:rsidRPr="00846BE9">
              <w:t>We offer specialised training in regulatory reporting requirements, tailored to suit your unique circumstances</w:t>
            </w:r>
            <w:r>
              <w:t>.</w:t>
            </w:r>
            <w:commentRangeEnd w:id="5"/>
            <w:r w:rsidR="00D60084">
              <w:rPr>
                <w:rStyle w:val="CommentReference"/>
              </w:rPr>
              <w:commentReference w:id="5"/>
            </w:r>
          </w:p>
        </w:tc>
        <w:tc>
          <w:tcPr>
            <w:tcW w:w="4508" w:type="dxa"/>
          </w:tcPr>
          <w:p w14:paraId="5319509A" w14:textId="77777777" w:rsidR="00846BE9" w:rsidRDefault="00846BE9" w:rsidP="006665B1">
            <w:pPr>
              <w:spacing w:before="120" w:after="120"/>
              <w:rPr>
                <w:b/>
                <w:bCs/>
              </w:rPr>
            </w:pPr>
            <w:r>
              <w:rPr>
                <w:b/>
                <w:bCs/>
              </w:rPr>
              <w:t>How we can help</w:t>
            </w:r>
          </w:p>
          <w:p w14:paraId="12151D56" w14:textId="77777777" w:rsidR="00846BE9" w:rsidRDefault="00846BE9" w:rsidP="00846BE9">
            <w:pPr>
              <w:pStyle w:val="ListParagraph"/>
              <w:numPr>
                <w:ilvl w:val="0"/>
                <w:numId w:val="21"/>
              </w:numPr>
              <w:spacing w:before="120" w:after="120"/>
            </w:pPr>
            <w:r>
              <w:t>IFRS Standards</w:t>
            </w:r>
          </w:p>
          <w:p w14:paraId="62B3AC74" w14:textId="77777777" w:rsidR="00846BE9" w:rsidRDefault="00846BE9" w:rsidP="00846BE9">
            <w:pPr>
              <w:pStyle w:val="ListParagraph"/>
              <w:numPr>
                <w:ilvl w:val="0"/>
                <w:numId w:val="21"/>
              </w:numPr>
              <w:spacing w:before="120" w:after="120"/>
            </w:pPr>
            <w:r>
              <w:t>Upcoming changes to IFRS</w:t>
            </w:r>
          </w:p>
          <w:p w14:paraId="51A930B7" w14:textId="77777777" w:rsidR="00846BE9" w:rsidRDefault="00846BE9" w:rsidP="00846BE9">
            <w:pPr>
              <w:pStyle w:val="ListParagraph"/>
              <w:numPr>
                <w:ilvl w:val="0"/>
                <w:numId w:val="21"/>
              </w:numPr>
              <w:spacing w:before="120" w:after="120"/>
            </w:pPr>
            <w:r>
              <w:t>Sections of current UK GAAP (FRS 102, FRS 101 and FRS 103)</w:t>
            </w:r>
          </w:p>
          <w:p w14:paraId="68386337" w14:textId="77777777" w:rsidR="00846BE9" w:rsidRDefault="00846BE9" w:rsidP="00846BE9">
            <w:pPr>
              <w:pStyle w:val="ListParagraph"/>
              <w:numPr>
                <w:ilvl w:val="0"/>
                <w:numId w:val="21"/>
              </w:numPr>
              <w:spacing w:before="120" w:after="120"/>
            </w:pPr>
            <w:r>
              <w:t>Upcoming changes to UK GAAP</w:t>
            </w:r>
          </w:p>
          <w:p w14:paraId="026E4304" w14:textId="77777777" w:rsidR="00846BE9" w:rsidRDefault="00846BE9" w:rsidP="00846BE9">
            <w:pPr>
              <w:pStyle w:val="ListParagraph"/>
              <w:numPr>
                <w:ilvl w:val="0"/>
                <w:numId w:val="21"/>
              </w:numPr>
              <w:spacing w:before="120" w:after="120"/>
            </w:pPr>
            <w:r>
              <w:t>Annual updates on hot topics for reporting season – eg, common issues, FRC priorities</w:t>
            </w:r>
          </w:p>
          <w:p w14:paraId="3F50FA31" w14:textId="77777777" w:rsidR="00846BE9" w:rsidRDefault="00846BE9" w:rsidP="00846BE9">
            <w:pPr>
              <w:pStyle w:val="ListParagraph"/>
              <w:numPr>
                <w:ilvl w:val="0"/>
                <w:numId w:val="21"/>
              </w:numPr>
              <w:spacing w:before="120" w:after="120"/>
            </w:pPr>
            <w:r>
              <w:t>Sector specific financial reporting modules</w:t>
            </w:r>
          </w:p>
          <w:p w14:paraId="19D80D08" w14:textId="6B6D0B97" w:rsidR="00846BE9" w:rsidRPr="00846BE9" w:rsidRDefault="00846BE9" w:rsidP="00846BE9">
            <w:pPr>
              <w:pStyle w:val="ListParagraph"/>
              <w:numPr>
                <w:ilvl w:val="0"/>
                <w:numId w:val="21"/>
              </w:numPr>
              <w:spacing w:before="120" w:after="120"/>
            </w:pPr>
            <w:r>
              <w:t>Overview of common pitfalls in financial and corporate reporting</w:t>
            </w:r>
          </w:p>
        </w:tc>
      </w:tr>
    </w:tbl>
    <w:p w14:paraId="09C476FD" w14:textId="1E2A76BF" w:rsidR="00EC3947" w:rsidRPr="00EC3947" w:rsidRDefault="00EC3947" w:rsidP="0010763B">
      <w:pPr>
        <w:spacing w:before="120" w:after="120" w:line="240" w:lineRule="auto"/>
      </w:pPr>
    </w:p>
    <w:p w14:paraId="2D658C5D" w14:textId="58643630" w:rsidR="0010763B" w:rsidRPr="00CA3089" w:rsidRDefault="00CA3089" w:rsidP="006665B1">
      <w:pPr>
        <w:spacing w:before="120" w:after="120" w:line="240" w:lineRule="auto"/>
        <w:rPr>
          <w:rFonts w:eastAsia="Times New Roman" w:cs="Segoe UI"/>
          <w:b/>
          <w:bCs/>
          <w:sz w:val="28"/>
          <w:szCs w:val="28"/>
          <w:lang w:eastAsia="en-GB"/>
        </w:rPr>
      </w:pPr>
      <w:commentRangeStart w:id="6"/>
      <w:commentRangeStart w:id="7"/>
      <w:r w:rsidRPr="00CA3089">
        <w:rPr>
          <w:rFonts w:eastAsia="Times New Roman" w:cs="Segoe UI"/>
          <w:sz w:val="28"/>
          <w:szCs w:val="28"/>
          <w:lang w:eastAsia="en-GB"/>
        </w:rPr>
        <w:t>Sector-specific</w:t>
      </w:r>
      <w:r w:rsidRPr="00CA3089">
        <w:rPr>
          <w:rFonts w:eastAsia="Times New Roman" w:cs="Segoe UI"/>
          <w:b/>
          <w:bCs/>
          <w:sz w:val="28"/>
          <w:szCs w:val="28"/>
          <w:lang w:eastAsia="en-GB"/>
        </w:rPr>
        <w:t xml:space="preserve"> s</w:t>
      </w:r>
      <w:r w:rsidR="008E6B6A">
        <w:rPr>
          <w:rFonts w:eastAsia="Times New Roman" w:cs="Segoe UI"/>
          <w:b/>
          <w:bCs/>
          <w:sz w:val="28"/>
          <w:szCs w:val="28"/>
          <w:lang w:eastAsia="en-GB"/>
        </w:rPr>
        <w:t>upport</w:t>
      </w:r>
    </w:p>
    <w:p w14:paraId="09F4FEF4" w14:textId="558C56A1" w:rsidR="00CA3089" w:rsidRDefault="00CA3089" w:rsidP="006665B1">
      <w:pPr>
        <w:spacing w:before="120" w:after="120" w:line="240" w:lineRule="auto"/>
        <w:rPr>
          <w:rFonts w:eastAsia="Times New Roman" w:cs="Segoe UI"/>
          <w:lang w:eastAsia="en-GB"/>
        </w:rPr>
      </w:pPr>
      <w:r>
        <w:rPr>
          <w:rFonts w:eastAsia="Times New Roman" w:cs="Segoe UI"/>
          <w:lang w:eastAsia="en-GB"/>
        </w:rPr>
        <w:t xml:space="preserve">Our FAAS team also offers </w:t>
      </w:r>
      <w:r w:rsidR="00E845A7">
        <w:rPr>
          <w:rFonts w:eastAsia="Times New Roman" w:cs="Segoe UI"/>
          <w:lang w:eastAsia="en-GB"/>
        </w:rPr>
        <w:t xml:space="preserve">specialist </w:t>
      </w:r>
      <w:r>
        <w:rPr>
          <w:rFonts w:eastAsia="Times New Roman" w:cs="Segoe UI"/>
          <w:lang w:eastAsia="en-GB"/>
        </w:rPr>
        <w:t xml:space="preserve">accounting advisory and regulatory services for insurance intermediaries. </w:t>
      </w:r>
    </w:p>
    <w:p w14:paraId="53CEDC45" w14:textId="68973855" w:rsidR="00CA3089" w:rsidRPr="00CA3089" w:rsidRDefault="00CA3089" w:rsidP="006665B1">
      <w:pPr>
        <w:spacing w:before="120" w:after="120" w:line="240" w:lineRule="auto"/>
        <w:rPr>
          <w:rFonts w:eastAsia="Times New Roman" w:cs="Segoe UI"/>
          <w:lang w:eastAsia="en-GB"/>
        </w:rPr>
      </w:pPr>
      <w:r>
        <w:rPr>
          <w:rFonts w:eastAsia="Times New Roman" w:cs="Segoe UI"/>
          <w:b/>
          <w:bCs/>
          <w:lang w:eastAsia="en-GB"/>
        </w:rPr>
        <w:t>Read more</w:t>
      </w:r>
      <w:commentRangeEnd w:id="6"/>
      <w:r>
        <w:rPr>
          <w:rStyle w:val="CommentReference"/>
        </w:rPr>
        <w:commentReference w:id="6"/>
      </w:r>
      <w:commentRangeEnd w:id="7"/>
      <w:r>
        <w:rPr>
          <w:rStyle w:val="CommentReference"/>
        </w:rPr>
        <w:commentReference w:id="7"/>
      </w:r>
    </w:p>
    <w:sectPr w:rsidR="00CA3089" w:rsidRPr="00CA308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ra Newhall" w:date="2025-03-06T16:38:00Z" w:initials="LN">
    <w:p w14:paraId="3C1EBF23" w14:textId="77777777" w:rsidR="001844DE" w:rsidRDefault="001844DE" w:rsidP="001844DE">
      <w:pPr>
        <w:pStyle w:val="CommentText"/>
      </w:pPr>
      <w:r>
        <w:rPr>
          <w:rStyle w:val="CommentReference"/>
        </w:rPr>
        <w:annotationRef/>
      </w:r>
      <w:r>
        <w:t>Page title and main heading</w:t>
      </w:r>
    </w:p>
  </w:comment>
  <w:comment w:id="1" w:author="Lara Newhall" w:date="2025-03-06T16:26:00Z" w:initials="LN">
    <w:p w14:paraId="6EE09B8E" w14:textId="05D52752" w:rsidR="008F2A7E" w:rsidRDefault="008F2A7E" w:rsidP="008F2A7E">
      <w:pPr>
        <w:pStyle w:val="CommentText"/>
      </w:pPr>
      <w:r>
        <w:rPr>
          <w:rStyle w:val="CommentReference"/>
        </w:rPr>
        <w:annotationRef/>
      </w:r>
      <w:r>
        <w:t>Link to relevant page (word doc #2)</w:t>
      </w:r>
    </w:p>
  </w:comment>
  <w:comment w:id="2" w:author="Lara Newhall" w:date="2025-03-06T16:26:00Z" w:initials="LN">
    <w:p w14:paraId="6A17E506" w14:textId="77777777" w:rsidR="008F2A7E" w:rsidRDefault="008F2A7E" w:rsidP="008F2A7E">
      <w:pPr>
        <w:pStyle w:val="CommentText"/>
      </w:pPr>
      <w:r>
        <w:rPr>
          <w:rStyle w:val="CommentReference"/>
        </w:rPr>
        <w:annotationRef/>
      </w:r>
      <w:r>
        <w:t>Have left CTA as ‘Read more’ as am not sure when ‘Discover more’ is going live</w:t>
      </w:r>
    </w:p>
  </w:comment>
  <w:comment w:id="3" w:author="Lara Newhall" w:date="2025-03-06T16:29:00Z" w:initials="LN">
    <w:p w14:paraId="2F4E68C5" w14:textId="77777777" w:rsidR="00165329" w:rsidRDefault="00165329" w:rsidP="00165329">
      <w:pPr>
        <w:pStyle w:val="CommentText"/>
      </w:pPr>
      <w:r>
        <w:rPr>
          <w:rStyle w:val="CommentReference"/>
        </w:rPr>
        <w:annotationRef/>
      </w:r>
      <w:r>
        <w:t>Link to relevant page (word doc #3)</w:t>
      </w:r>
    </w:p>
  </w:comment>
  <w:comment w:id="4" w:author="Lara Newhall" w:date="2025-03-06T16:33:00Z" w:initials="LN">
    <w:p w14:paraId="7E78E4EB" w14:textId="77777777" w:rsidR="00846BE9" w:rsidRDefault="00846BE9" w:rsidP="00846BE9">
      <w:pPr>
        <w:pStyle w:val="CommentText"/>
      </w:pPr>
      <w:r>
        <w:rPr>
          <w:rStyle w:val="CommentReference"/>
        </w:rPr>
        <w:annotationRef/>
      </w:r>
      <w:r>
        <w:t>Link to relevant page (word doc #4)</w:t>
      </w:r>
    </w:p>
  </w:comment>
  <w:comment w:id="5" w:author="Lara Newhall" w:date="2025-03-06T16:35:00Z" w:initials="LN">
    <w:p w14:paraId="77B3C969" w14:textId="77777777" w:rsidR="00D60084" w:rsidRDefault="00D60084" w:rsidP="00D60084">
      <w:pPr>
        <w:pStyle w:val="CommentText"/>
      </w:pPr>
      <w:r>
        <w:rPr>
          <w:rStyle w:val="CommentReference"/>
        </w:rPr>
        <w:annotationRef/>
      </w:r>
      <w:r>
        <w:t>This block will not link to anywhere - this is where the content will sit (as there is so little of it).</w:t>
      </w:r>
    </w:p>
  </w:comment>
  <w:comment w:id="6" w:author="Lara Newhall" w:date="2025-03-06T16:37:00Z" w:initials="LN">
    <w:p w14:paraId="0C58F40B" w14:textId="77777777" w:rsidR="00CA3089" w:rsidRDefault="00CA3089" w:rsidP="00CA3089">
      <w:pPr>
        <w:pStyle w:val="CommentText"/>
      </w:pPr>
      <w:r>
        <w:rPr>
          <w:rStyle w:val="CommentReference"/>
        </w:rPr>
        <w:annotationRef/>
      </w:r>
      <w:r>
        <w:t>Please can this go in a coloured block or something to make it look like a footer / separate to the above?</w:t>
      </w:r>
    </w:p>
  </w:comment>
  <w:comment w:id="7" w:author="Lara Newhall" w:date="2025-03-06T16:37:00Z" w:initials="LN">
    <w:p w14:paraId="19DAE04A" w14:textId="77777777" w:rsidR="00CA3089" w:rsidRDefault="00CA3089" w:rsidP="00CA3089">
      <w:pPr>
        <w:pStyle w:val="CommentText"/>
      </w:pPr>
      <w:r>
        <w:rPr>
          <w:rStyle w:val="CommentReference"/>
        </w:rPr>
        <w:annotationRef/>
      </w:r>
      <w:r>
        <w:t xml:space="preserve">Link to: </w:t>
      </w:r>
      <w:hyperlink r:id="rId1" w:history="1">
        <w:r w:rsidRPr="00FA3125">
          <w:rPr>
            <w:rStyle w:val="Hyperlink"/>
          </w:rPr>
          <w:t>Insurance broker and MGA auditors and tax advisors</w:t>
        </w:r>
      </w:hyperlink>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1EBF23" w15:done="0"/>
  <w15:commentEx w15:paraId="6EE09B8E" w15:done="0"/>
  <w15:commentEx w15:paraId="6A17E506" w15:paraIdParent="6EE09B8E" w15:done="0"/>
  <w15:commentEx w15:paraId="2F4E68C5" w15:done="0"/>
  <w15:commentEx w15:paraId="7E78E4EB" w15:done="0"/>
  <w15:commentEx w15:paraId="77B3C969" w15:done="0"/>
  <w15:commentEx w15:paraId="0C58F40B" w15:done="0"/>
  <w15:commentEx w15:paraId="19DAE04A" w15:paraIdParent="0C58F4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19F388" w16cex:dateUtc="2025-03-06T16:38:00Z"/>
  <w16cex:commentExtensible w16cex:durableId="06FEED52" w16cex:dateUtc="2025-03-06T16:26:00Z"/>
  <w16cex:commentExtensible w16cex:durableId="40686B6E" w16cex:dateUtc="2025-03-06T16:26:00Z"/>
  <w16cex:commentExtensible w16cex:durableId="20CE58A6" w16cex:dateUtc="2025-03-06T16:29:00Z"/>
  <w16cex:commentExtensible w16cex:durableId="4EB31342" w16cex:dateUtc="2025-03-06T16:33:00Z"/>
  <w16cex:commentExtensible w16cex:durableId="6E7D57E1" w16cex:dateUtc="2025-03-06T16:35:00Z"/>
  <w16cex:commentExtensible w16cex:durableId="02C3857F" w16cex:dateUtc="2025-03-06T16:37:00Z"/>
  <w16cex:commentExtensible w16cex:durableId="2569EC8B" w16cex:dateUtc="2025-03-06T16: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1EBF23" w16cid:durableId="3D19F388"/>
  <w16cid:commentId w16cid:paraId="6EE09B8E" w16cid:durableId="06FEED52"/>
  <w16cid:commentId w16cid:paraId="6A17E506" w16cid:durableId="40686B6E"/>
  <w16cid:commentId w16cid:paraId="2F4E68C5" w16cid:durableId="20CE58A6"/>
  <w16cid:commentId w16cid:paraId="7E78E4EB" w16cid:durableId="4EB31342"/>
  <w16cid:commentId w16cid:paraId="77B3C969" w16cid:durableId="6E7D57E1"/>
  <w16cid:commentId w16cid:paraId="0C58F40B" w16cid:durableId="02C3857F"/>
  <w16cid:commentId w16cid:paraId="19DAE04A" w16cid:durableId="2569EC8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74E8"/>
    <w:multiLevelType w:val="hybridMultilevel"/>
    <w:tmpl w:val="72500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416BC"/>
    <w:multiLevelType w:val="multilevel"/>
    <w:tmpl w:val="E072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252FA7"/>
    <w:multiLevelType w:val="hybridMultilevel"/>
    <w:tmpl w:val="C038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E52618"/>
    <w:multiLevelType w:val="hybridMultilevel"/>
    <w:tmpl w:val="4364D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F957B1"/>
    <w:multiLevelType w:val="multilevel"/>
    <w:tmpl w:val="CAFA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56468C"/>
    <w:multiLevelType w:val="hybridMultilevel"/>
    <w:tmpl w:val="16787F84"/>
    <w:lvl w:ilvl="0" w:tplc="8470534C">
      <w:start w:val="1"/>
      <w:numFmt w:val="bullet"/>
      <w:lvlText w:val=""/>
      <w:lvlJc w:val="left"/>
      <w:pPr>
        <w:ind w:left="720" w:hanging="360"/>
      </w:pPr>
      <w:rPr>
        <w:rFonts w:ascii="Wingdings" w:hAnsi="Wingdings" w:hint="default"/>
        <w:color w:val="0F476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C9449FE"/>
    <w:multiLevelType w:val="hybridMultilevel"/>
    <w:tmpl w:val="AC8C0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177DA"/>
    <w:multiLevelType w:val="hybridMultilevel"/>
    <w:tmpl w:val="5024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671E13"/>
    <w:multiLevelType w:val="hybridMultilevel"/>
    <w:tmpl w:val="D1B492E0"/>
    <w:lvl w:ilvl="0" w:tplc="1E7A9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736B28"/>
    <w:multiLevelType w:val="hybridMultilevel"/>
    <w:tmpl w:val="581C8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80524"/>
    <w:multiLevelType w:val="hybridMultilevel"/>
    <w:tmpl w:val="DCE4D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37BE7"/>
    <w:multiLevelType w:val="hybridMultilevel"/>
    <w:tmpl w:val="4A421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31286"/>
    <w:multiLevelType w:val="hybridMultilevel"/>
    <w:tmpl w:val="F9863DD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5DD3D62"/>
    <w:multiLevelType w:val="hybridMultilevel"/>
    <w:tmpl w:val="6DA014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6695D"/>
    <w:multiLevelType w:val="hybridMultilevel"/>
    <w:tmpl w:val="A6FA3E62"/>
    <w:lvl w:ilvl="0" w:tplc="1E7A9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014202"/>
    <w:multiLevelType w:val="hybridMultilevel"/>
    <w:tmpl w:val="1E224E24"/>
    <w:lvl w:ilvl="0" w:tplc="1E7A9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03A06"/>
    <w:multiLevelType w:val="hybridMultilevel"/>
    <w:tmpl w:val="79CE4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1C3B79"/>
    <w:multiLevelType w:val="multilevel"/>
    <w:tmpl w:val="96501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784800"/>
    <w:multiLevelType w:val="hybridMultilevel"/>
    <w:tmpl w:val="80FA5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824C14CA">
      <w:numFmt w:val="bullet"/>
      <w:lvlText w:val="•"/>
      <w:lvlJc w:val="left"/>
      <w:pPr>
        <w:ind w:left="2520" w:hanging="720"/>
      </w:pPr>
      <w:rPr>
        <w:rFonts w:ascii="Aptos" w:eastAsiaTheme="minorHAnsi" w:hAnsi="Aptos"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1573C3"/>
    <w:multiLevelType w:val="hybridMultilevel"/>
    <w:tmpl w:val="7BB0A888"/>
    <w:lvl w:ilvl="0" w:tplc="1E7A9F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171751">
    <w:abstractNumId w:val="11"/>
  </w:num>
  <w:num w:numId="2" w16cid:durableId="2093700297">
    <w:abstractNumId w:val="1"/>
  </w:num>
  <w:num w:numId="3" w16cid:durableId="1130781794">
    <w:abstractNumId w:val="17"/>
  </w:num>
  <w:num w:numId="4" w16cid:durableId="1788308971">
    <w:abstractNumId w:val="4"/>
  </w:num>
  <w:num w:numId="5" w16cid:durableId="1800758377">
    <w:abstractNumId w:val="10"/>
  </w:num>
  <w:num w:numId="6" w16cid:durableId="1657566442">
    <w:abstractNumId w:val="12"/>
  </w:num>
  <w:num w:numId="7" w16cid:durableId="567692195">
    <w:abstractNumId w:val="18"/>
  </w:num>
  <w:num w:numId="8" w16cid:durableId="1766874796">
    <w:abstractNumId w:val="9"/>
  </w:num>
  <w:num w:numId="9" w16cid:durableId="2017032255">
    <w:abstractNumId w:val="13"/>
  </w:num>
  <w:num w:numId="10" w16cid:durableId="1469738079">
    <w:abstractNumId w:val="5"/>
  </w:num>
  <w:num w:numId="11" w16cid:durableId="2080210744">
    <w:abstractNumId w:val="5"/>
  </w:num>
  <w:num w:numId="12" w16cid:durableId="741214998">
    <w:abstractNumId w:val="0"/>
  </w:num>
  <w:num w:numId="13" w16cid:durableId="1154251638">
    <w:abstractNumId w:val="3"/>
  </w:num>
  <w:num w:numId="14" w16cid:durableId="82606531">
    <w:abstractNumId w:val="2"/>
  </w:num>
  <w:num w:numId="15" w16cid:durableId="752506481">
    <w:abstractNumId w:val="16"/>
  </w:num>
  <w:num w:numId="16" w16cid:durableId="126555441">
    <w:abstractNumId w:val="7"/>
  </w:num>
  <w:num w:numId="17" w16cid:durableId="791246814">
    <w:abstractNumId w:val="14"/>
  </w:num>
  <w:num w:numId="18" w16cid:durableId="1509295443">
    <w:abstractNumId w:val="19"/>
  </w:num>
  <w:num w:numId="19" w16cid:durableId="1031420766">
    <w:abstractNumId w:val="6"/>
  </w:num>
  <w:num w:numId="20" w16cid:durableId="2138406037">
    <w:abstractNumId w:val="8"/>
  </w:num>
  <w:num w:numId="21" w16cid:durableId="211682721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ra Newhall">
    <w15:presenceInfo w15:providerId="AD" w15:userId="S::lnewhall@pkf-l.com::2a1f0920-87fc-4cb1-85fa-9f19c914e4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A0E"/>
    <w:rsid w:val="000013D8"/>
    <w:rsid w:val="000046A6"/>
    <w:rsid w:val="00004893"/>
    <w:rsid w:val="00004947"/>
    <w:rsid w:val="00004DCC"/>
    <w:rsid w:val="0000651F"/>
    <w:rsid w:val="000113EC"/>
    <w:rsid w:val="000115FA"/>
    <w:rsid w:val="000152C9"/>
    <w:rsid w:val="000221E1"/>
    <w:rsid w:val="000307FE"/>
    <w:rsid w:val="000308F1"/>
    <w:rsid w:val="000328B4"/>
    <w:rsid w:val="00033E79"/>
    <w:rsid w:val="0003584B"/>
    <w:rsid w:val="00036781"/>
    <w:rsid w:val="000600DC"/>
    <w:rsid w:val="00075CF0"/>
    <w:rsid w:val="00083ABD"/>
    <w:rsid w:val="000862BD"/>
    <w:rsid w:val="00086879"/>
    <w:rsid w:val="0009630A"/>
    <w:rsid w:val="000A22C7"/>
    <w:rsid w:val="000A501C"/>
    <w:rsid w:val="000B2C2D"/>
    <w:rsid w:val="000C49D6"/>
    <w:rsid w:val="000D5777"/>
    <w:rsid w:val="000E2039"/>
    <w:rsid w:val="000E5698"/>
    <w:rsid w:val="001017D5"/>
    <w:rsid w:val="00102204"/>
    <w:rsid w:val="0010763B"/>
    <w:rsid w:val="001158E0"/>
    <w:rsid w:val="001164A8"/>
    <w:rsid w:val="00117007"/>
    <w:rsid w:val="00122F4D"/>
    <w:rsid w:val="00125E06"/>
    <w:rsid w:val="00130FA0"/>
    <w:rsid w:val="00134539"/>
    <w:rsid w:val="00135F8C"/>
    <w:rsid w:val="001405B0"/>
    <w:rsid w:val="001543B7"/>
    <w:rsid w:val="001611CB"/>
    <w:rsid w:val="00164AA1"/>
    <w:rsid w:val="00165329"/>
    <w:rsid w:val="00165A62"/>
    <w:rsid w:val="00171F13"/>
    <w:rsid w:val="00176F2A"/>
    <w:rsid w:val="001844DE"/>
    <w:rsid w:val="00185560"/>
    <w:rsid w:val="001955ED"/>
    <w:rsid w:val="001A1A85"/>
    <w:rsid w:val="001A33B5"/>
    <w:rsid w:val="001A6A27"/>
    <w:rsid w:val="001B351A"/>
    <w:rsid w:val="001B58D6"/>
    <w:rsid w:val="001D0782"/>
    <w:rsid w:val="001D38F8"/>
    <w:rsid w:val="001F63E1"/>
    <w:rsid w:val="0020014C"/>
    <w:rsid w:val="00212617"/>
    <w:rsid w:val="0021376A"/>
    <w:rsid w:val="00225238"/>
    <w:rsid w:val="00231E67"/>
    <w:rsid w:val="00241CE9"/>
    <w:rsid w:val="0024236C"/>
    <w:rsid w:val="00255321"/>
    <w:rsid w:val="0025592E"/>
    <w:rsid w:val="00255F13"/>
    <w:rsid w:val="00261428"/>
    <w:rsid w:val="00270874"/>
    <w:rsid w:val="00270D97"/>
    <w:rsid w:val="00275683"/>
    <w:rsid w:val="00283ED4"/>
    <w:rsid w:val="00284CE4"/>
    <w:rsid w:val="00293F9F"/>
    <w:rsid w:val="002A0C29"/>
    <w:rsid w:val="002A5D2A"/>
    <w:rsid w:val="002B074D"/>
    <w:rsid w:val="002B714C"/>
    <w:rsid w:val="002C1D2D"/>
    <w:rsid w:val="002C2ECD"/>
    <w:rsid w:val="002D410C"/>
    <w:rsid w:val="002E1A5F"/>
    <w:rsid w:val="002E541F"/>
    <w:rsid w:val="002E7F09"/>
    <w:rsid w:val="002F0595"/>
    <w:rsid w:val="002F2145"/>
    <w:rsid w:val="002F232B"/>
    <w:rsid w:val="002F43B2"/>
    <w:rsid w:val="0030601C"/>
    <w:rsid w:val="00313C3B"/>
    <w:rsid w:val="00336F39"/>
    <w:rsid w:val="00341827"/>
    <w:rsid w:val="00342E7E"/>
    <w:rsid w:val="00344791"/>
    <w:rsid w:val="00344D31"/>
    <w:rsid w:val="00346670"/>
    <w:rsid w:val="003656EF"/>
    <w:rsid w:val="00373828"/>
    <w:rsid w:val="00376FA7"/>
    <w:rsid w:val="00384E6E"/>
    <w:rsid w:val="00390C0D"/>
    <w:rsid w:val="003A594E"/>
    <w:rsid w:val="003B55BA"/>
    <w:rsid w:val="003C3421"/>
    <w:rsid w:val="003C7AF7"/>
    <w:rsid w:val="003D5759"/>
    <w:rsid w:val="003F39CD"/>
    <w:rsid w:val="003F7ABC"/>
    <w:rsid w:val="004066E0"/>
    <w:rsid w:val="00413D04"/>
    <w:rsid w:val="00413FF6"/>
    <w:rsid w:val="00414676"/>
    <w:rsid w:val="00423E5C"/>
    <w:rsid w:val="00426B2C"/>
    <w:rsid w:val="004358C7"/>
    <w:rsid w:val="00435FEC"/>
    <w:rsid w:val="00442B3A"/>
    <w:rsid w:val="00442C3F"/>
    <w:rsid w:val="004534A5"/>
    <w:rsid w:val="00455DDB"/>
    <w:rsid w:val="00471DEC"/>
    <w:rsid w:val="00474860"/>
    <w:rsid w:val="00477A61"/>
    <w:rsid w:val="004830B6"/>
    <w:rsid w:val="004871D1"/>
    <w:rsid w:val="004952E5"/>
    <w:rsid w:val="004A7E16"/>
    <w:rsid w:val="004B2D22"/>
    <w:rsid w:val="004C780C"/>
    <w:rsid w:val="004C7B74"/>
    <w:rsid w:val="004D21FE"/>
    <w:rsid w:val="004D4618"/>
    <w:rsid w:val="004D555E"/>
    <w:rsid w:val="004F3E1F"/>
    <w:rsid w:val="00501B2C"/>
    <w:rsid w:val="0050322B"/>
    <w:rsid w:val="005037B2"/>
    <w:rsid w:val="00503AA9"/>
    <w:rsid w:val="005074CC"/>
    <w:rsid w:val="005113CB"/>
    <w:rsid w:val="00514B18"/>
    <w:rsid w:val="00544045"/>
    <w:rsid w:val="00545819"/>
    <w:rsid w:val="00550C3E"/>
    <w:rsid w:val="005545D2"/>
    <w:rsid w:val="00564CF0"/>
    <w:rsid w:val="0056574B"/>
    <w:rsid w:val="00584348"/>
    <w:rsid w:val="00591237"/>
    <w:rsid w:val="00594D27"/>
    <w:rsid w:val="005969FA"/>
    <w:rsid w:val="00596A5E"/>
    <w:rsid w:val="00596C92"/>
    <w:rsid w:val="005A528D"/>
    <w:rsid w:val="005B5822"/>
    <w:rsid w:val="005B6772"/>
    <w:rsid w:val="005C7854"/>
    <w:rsid w:val="005E2C89"/>
    <w:rsid w:val="005E375F"/>
    <w:rsid w:val="005E5A1A"/>
    <w:rsid w:val="005F067B"/>
    <w:rsid w:val="005F40B7"/>
    <w:rsid w:val="0060239E"/>
    <w:rsid w:val="00625ED3"/>
    <w:rsid w:val="00631B3D"/>
    <w:rsid w:val="00631D5F"/>
    <w:rsid w:val="006335D8"/>
    <w:rsid w:val="00635233"/>
    <w:rsid w:val="006372DE"/>
    <w:rsid w:val="0064480B"/>
    <w:rsid w:val="0064528E"/>
    <w:rsid w:val="00647978"/>
    <w:rsid w:val="0065288C"/>
    <w:rsid w:val="006543E6"/>
    <w:rsid w:val="006565AA"/>
    <w:rsid w:val="006612AA"/>
    <w:rsid w:val="006622FF"/>
    <w:rsid w:val="00663463"/>
    <w:rsid w:val="00664E9E"/>
    <w:rsid w:val="006665B1"/>
    <w:rsid w:val="00667FC1"/>
    <w:rsid w:val="00673E12"/>
    <w:rsid w:val="00675501"/>
    <w:rsid w:val="006803CC"/>
    <w:rsid w:val="00682330"/>
    <w:rsid w:val="0068236C"/>
    <w:rsid w:val="006851DE"/>
    <w:rsid w:val="00686B72"/>
    <w:rsid w:val="006B7A0E"/>
    <w:rsid w:val="006C00EC"/>
    <w:rsid w:val="006D363E"/>
    <w:rsid w:val="006D48C7"/>
    <w:rsid w:val="006D5712"/>
    <w:rsid w:val="006E418D"/>
    <w:rsid w:val="006E5D11"/>
    <w:rsid w:val="006F5F8B"/>
    <w:rsid w:val="00701A41"/>
    <w:rsid w:val="007030E3"/>
    <w:rsid w:val="00703A14"/>
    <w:rsid w:val="00705DA8"/>
    <w:rsid w:val="00710A7C"/>
    <w:rsid w:val="0072169E"/>
    <w:rsid w:val="007269BE"/>
    <w:rsid w:val="00733AE3"/>
    <w:rsid w:val="00736137"/>
    <w:rsid w:val="007363A1"/>
    <w:rsid w:val="00741226"/>
    <w:rsid w:val="00741958"/>
    <w:rsid w:val="00742DB5"/>
    <w:rsid w:val="00746069"/>
    <w:rsid w:val="007566F9"/>
    <w:rsid w:val="00761209"/>
    <w:rsid w:val="0076199F"/>
    <w:rsid w:val="00762944"/>
    <w:rsid w:val="00767E36"/>
    <w:rsid w:val="00767F10"/>
    <w:rsid w:val="00770A0A"/>
    <w:rsid w:val="0077276B"/>
    <w:rsid w:val="00782BE5"/>
    <w:rsid w:val="0078450F"/>
    <w:rsid w:val="007852EC"/>
    <w:rsid w:val="00794165"/>
    <w:rsid w:val="007960B5"/>
    <w:rsid w:val="007A521E"/>
    <w:rsid w:val="007A7ABF"/>
    <w:rsid w:val="007B1360"/>
    <w:rsid w:val="007B4CFE"/>
    <w:rsid w:val="007E05E9"/>
    <w:rsid w:val="007E6917"/>
    <w:rsid w:val="007E6EDA"/>
    <w:rsid w:val="007F2A22"/>
    <w:rsid w:val="007F3DDC"/>
    <w:rsid w:val="00803727"/>
    <w:rsid w:val="00805B84"/>
    <w:rsid w:val="00806210"/>
    <w:rsid w:val="00810101"/>
    <w:rsid w:val="00817CB9"/>
    <w:rsid w:val="00836CCE"/>
    <w:rsid w:val="008419ED"/>
    <w:rsid w:val="00843038"/>
    <w:rsid w:val="00846BE9"/>
    <w:rsid w:val="00847ED7"/>
    <w:rsid w:val="00851FF2"/>
    <w:rsid w:val="00856775"/>
    <w:rsid w:val="008569BA"/>
    <w:rsid w:val="008609AE"/>
    <w:rsid w:val="008624E7"/>
    <w:rsid w:val="008630F3"/>
    <w:rsid w:val="00863291"/>
    <w:rsid w:val="0086544B"/>
    <w:rsid w:val="00867032"/>
    <w:rsid w:val="008707C4"/>
    <w:rsid w:val="008850BD"/>
    <w:rsid w:val="0089235F"/>
    <w:rsid w:val="008A0605"/>
    <w:rsid w:val="008A234E"/>
    <w:rsid w:val="008A7C36"/>
    <w:rsid w:val="008B07EC"/>
    <w:rsid w:val="008B0D89"/>
    <w:rsid w:val="008B2592"/>
    <w:rsid w:val="008B7A3E"/>
    <w:rsid w:val="008C017A"/>
    <w:rsid w:val="008D1904"/>
    <w:rsid w:val="008D20ED"/>
    <w:rsid w:val="008D3B08"/>
    <w:rsid w:val="008D4D84"/>
    <w:rsid w:val="008D58D7"/>
    <w:rsid w:val="008D796E"/>
    <w:rsid w:val="008E6B6A"/>
    <w:rsid w:val="008F2A7E"/>
    <w:rsid w:val="008F7B05"/>
    <w:rsid w:val="009037DB"/>
    <w:rsid w:val="00915DA4"/>
    <w:rsid w:val="00920502"/>
    <w:rsid w:val="00922CF0"/>
    <w:rsid w:val="00926493"/>
    <w:rsid w:val="00932386"/>
    <w:rsid w:val="00932C93"/>
    <w:rsid w:val="009349D4"/>
    <w:rsid w:val="009378C9"/>
    <w:rsid w:val="00950807"/>
    <w:rsid w:val="0096579E"/>
    <w:rsid w:val="00966D25"/>
    <w:rsid w:val="009678DA"/>
    <w:rsid w:val="00967A3F"/>
    <w:rsid w:val="00970B5C"/>
    <w:rsid w:val="009722B5"/>
    <w:rsid w:val="00974145"/>
    <w:rsid w:val="00975342"/>
    <w:rsid w:val="009770A1"/>
    <w:rsid w:val="009834E0"/>
    <w:rsid w:val="0098499A"/>
    <w:rsid w:val="009C0FDA"/>
    <w:rsid w:val="009D19EB"/>
    <w:rsid w:val="009D351B"/>
    <w:rsid w:val="009D3B6C"/>
    <w:rsid w:val="009D605C"/>
    <w:rsid w:val="009D7950"/>
    <w:rsid w:val="009F5226"/>
    <w:rsid w:val="009F67CA"/>
    <w:rsid w:val="00A1796A"/>
    <w:rsid w:val="00A30CD8"/>
    <w:rsid w:val="00A31F1F"/>
    <w:rsid w:val="00A321F0"/>
    <w:rsid w:val="00A364E8"/>
    <w:rsid w:val="00A56243"/>
    <w:rsid w:val="00A64612"/>
    <w:rsid w:val="00A64C99"/>
    <w:rsid w:val="00A71563"/>
    <w:rsid w:val="00A71B5B"/>
    <w:rsid w:val="00A84262"/>
    <w:rsid w:val="00A859D0"/>
    <w:rsid w:val="00A902E3"/>
    <w:rsid w:val="00A903DF"/>
    <w:rsid w:val="00A9567D"/>
    <w:rsid w:val="00A97114"/>
    <w:rsid w:val="00AA57BD"/>
    <w:rsid w:val="00AA695E"/>
    <w:rsid w:val="00AA7D83"/>
    <w:rsid w:val="00AB307E"/>
    <w:rsid w:val="00AB537E"/>
    <w:rsid w:val="00AD2A4C"/>
    <w:rsid w:val="00AE3A6D"/>
    <w:rsid w:val="00AF12B9"/>
    <w:rsid w:val="00AF6AC4"/>
    <w:rsid w:val="00B0082E"/>
    <w:rsid w:val="00B04855"/>
    <w:rsid w:val="00B06271"/>
    <w:rsid w:val="00B14E5D"/>
    <w:rsid w:val="00B207DA"/>
    <w:rsid w:val="00B304A7"/>
    <w:rsid w:val="00B30DE9"/>
    <w:rsid w:val="00B37D8B"/>
    <w:rsid w:val="00B5071E"/>
    <w:rsid w:val="00B51419"/>
    <w:rsid w:val="00B52C1D"/>
    <w:rsid w:val="00B56D02"/>
    <w:rsid w:val="00B646EE"/>
    <w:rsid w:val="00B66F97"/>
    <w:rsid w:val="00B70960"/>
    <w:rsid w:val="00B73EBF"/>
    <w:rsid w:val="00B94267"/>
    <w:rsid w:val="00BA1DA6"/>
    <w:rsid w:val="00BB2C41"/>
    <w:rsid w:val="00BB71D1"/>
    <w:rsid w:val="00BB7C90"/>
    <w:rsid w:val="00BC31B5"/>
    <w:rsid w:val="00BD137C"/>
    <w:rsid w:val="00BE17A8"/>
    <w:rsid w:val="00BF2CD2"/>
    <w:rsid w:val="00BF32A1"/>
    <w:rsid w:val="00BF7A2A"/>
    <w:rsid w:val="00C013A1"/>
    <w:rsid w:val="00C0224A"/>
    <w:rsid w:val="00C037A5"/>
    <w:rsid w:val="00C05488"/>
    <w:rsid w:val="00C1692C"/>
    <w:rsid w:val="00C43441"/>
    <w:rsid w:val="00C51798"/>
    <w:rsid w:val="00C64238"/>
    <w:rsid w:val="00C642CA"/>
    <w:rsid w:val="00C652A6"/>
    <w:rsid w:val="00C657EA"/>
    <w:rsid w:val="00C77384"/>
    <w:rsid w:val="00C807EF"/>
    <w:rsid w:val="00C858CE"/>
    <w:rsid w:val="00C904E6"/>
    <w:rsid w:val="00C92E9E"/>
    <w:rsid w:val="00CA3089"/>
    <w:rsid w:val="00CA6035"/>
    <w:rsid w:val="00CC117B"/>
    <w:rsid w:val="00CD22CE"/>
    <w:rsid w:val="00CD2F56"/>
    <w:rsid w:val="00CD73D6"/>
    <w:rsid w:val="00CE7D71"/>
    <w:rsid w:val="00CF0958"/>
    <w:rsid w:val="00D00389"/>
    <w:rsid w:val="00D0420A"/>
    <w:rsid w:val="00D07477"/>
    <w:rsid w:val="00D14D9D"/>
    <w:rsid w:val="00D22054"/>
    <w:rsid w:val="00D22E37"/>
    <w:rsid w:val="00D234D9"/>
    <w:rsid w:val="00D30171"/>
    <w:rsid w:val="00D32B2F"/>
    <w:rsid w:val="00D41FEE"/>
    <w:rsid w:val="00D474DE"/>
    <w:rsid w:val="00D50BDC"/>
    <w:rsid w:val="00D528DB"/>
    <w:rsid w:val="00D574F9"/>
    <w:rsid w:val="00D5786C"/>
    <w:rsid w:val="00D60084"/>
    <w:rsid w:val="00D73B83"/>
    <w:rsid w:val="00D75409"/>
    <w:rsid w:val="00D77203"/>
    <w:rsid w:val="00D8041C"/>
    <w:rsid w:val="00D862F4"/>
    <w:rsid w:val="00D87811"/>
    <w:rsid w:val="00D93EF1"/>
    <w:rsid w:val="00DA249E"/>
    <w:rsid w:val="00DA2D3D"/>
    <w:rsid w:val="00DA4DB3"/>
    <w:rsid w:val="00DB19CB"/>
    <w:rsid w:val="00DB4A54"/>
    <w:rsid w:val="00DB6062"/>
    <w:rsid w:val="00DC6E10"/>
    <w:rsid w:val="00DD356A"/>
    <w:rsid w:val="00DD4FF6"/>
    <w:rsid w:val="00DE0444"/>
    <w:rsid w:val="00DE173C"/>
    <w:rsid w:val="00DE5DB3"/>
    <w:rsid w:val="00DE7F34"/>
    <w:rsid w:val="00DE7F88"/>
    <w:rsid w:val="00DF673E"/>
    <w:rsid w:val="00E0044C"/>
    <w:rsid w:val="00E05F50"/>
    <w:rsid w:val="00E078D4"/>
    <w:rsid w:val="00E10042"/>
    <w:rsid w:val="00E13D54"/>
    <w:rsid w:val="00E15D6D"/>
    <w:rsid w:val="00E25F58"/>
    <w:rsid w:val="00E358E0"/>
    <w:rsid w:val="00E45B5F"/>
    <w:rsid w:val="00E50246"/>
    <w:rsid w:val="00E50CC7"/>
    <w:rsid w:val="00E63107"/>
    <w:rsid w:val="00E647C5"/>
    <w:rsid w:val="00E83326"/>
    <w:rsid w:val="00E845A7"/>
    <w:rsid w:val="00E85836"/>
    <w:rsid w:val="00EA6F5A"/>
    <w:rsid w:val="00EB01F8"/>
    <w:rsid w:val="00EB0FC0"/>
    <w:rsid w:val="00EB4D43"/>
    <w:rsid w:val="00EC2A17"/>
    <w:rsid w:val="00EC3947"/>
    <w:rsid w:val="00EC6E31"/>
    <w:rsid w:val="00EC7314"/>
    <w:rsid w:val="00ED0856"/>
    <w:rsid w:val="00ED4250"/>
    <w:rsid w:val="00EE3637"/>
    <w:rsid w:val="00EE6BDE"/>
    <w:rsid w:val="00F002CB"/>
    <w:rsid w:val="00F02CE4"/>
    <w:rsid w:val="00F0433E"/>
    <w:rsid w:val="00F05971"/>
    <w:rsid w:val="00F05A40"/>
    <w:rsid w:val="00F073AD"/>
    <w:rsid w:val="00F27382"/>
    <w:rsid w:val="00F27389"/>
    <w:rsid w:val="00F30C5E"/>
    <w:rsid w:val="00F34DDD"/>
    <w:rsid w:val="00F35D3B"/>
    <w:rsid w:val="00F363E2"/>
    <w:rsid w:val="00F42D9D"/>
    <w:rsid w:val="00F47018"/>
    <w:rsid w:val="00F47EBB"/>
    <w:rsid w:val="00F526B6"/>
    <w:rsid w:val="00F74E61"/>
    <w:rsid w:val="00F762D6"/>
    <w:rsid w:val="00F80DE9"/>
    <w:rsid w:val="00F814D5"/>
    <w:rsid w:val="00F814E9"/>
    <w:rsid w:val="00FA662B"/>
    <w:rsid w:val="00FA6DD3"/>
    <w:rsid w:val="00FB207A"/>
    <w:rsid w:val="00FB4FC1"/>
    <w:rsid w:val="00FB5449"/>
    <w:rsid w:val="00FC0054"/>
    <w:rsid w:val="00FC2837"/>
    <w:rsid w:val="00FC5B7E"/>
    <w:rsid w:val="00FD2524"/>
    <w:rsid w:val="00FE39EF"/>
    <w:rsid w:val="00FE44A6"/>
    <w:rsid w:val="00FE6023"/>
    <w:rsid w:val="00FE6F26"/>
    <w:rsid w:val="00FF6F1F"/>
    <w:rsid w:val="159D54E7"/>
    <w:rsid w:val="21113894"/>
    <w:rsid w:val="34AD8E0F"/>
    <w:rsid w:val="37709F2B"/>
    <w:rsid w:val="41F4A9AC"/>
    <w:rsid w:val="4F437827"/>
    <w:rsid w:val="77D2D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788ED"/>
  <w15:chartTrackingRefBased/>
  <w15:docId w15:val="{BBC6E82C-7E17-4D16-9DF5-A8046DDB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7A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7A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7A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7A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7A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7A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A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A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A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A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7A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7A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7A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7A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7A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A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A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A0E"/>
    <w:rPr>
      <w:rFonts w:eastAsiaTheme="majorEastAsia" w:cstheme="majorBidi"/>
      <w:color w:val="272727" w:themeColor="text1" w:themeTint="D8"/>
    </w:rPr>
  </w:style>
  <w:style w:type="paragraph" w:styleId="Title">
    <w:name w:val="Title"/>
    <w:basedOn w:val="Normal"/>
    <w:next w:val="Normal"/>
    <w:link w:val="TitleChar"/>
    <w:uiPriority w:val="10"/>
    <w:qFormat/>
    <w:rsid w:val="006B7A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A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A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A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A0E"/>
    <w:pPr>
      <w:spacing w:before="160"/>
      <w:jc w:val="center"/>
    </w:pPr>
    <w:rPr>
      <w:i/>
      <w:iCs/>
      <w:color w:val="404040" w:themeColor="text1" w:themeTint="BF"/>
    </w:rPr>
  </w:style>
  <w:style w:type="character" w:customStyle="1" w:styleId="QuoteChar">
    <w:name w:val="Quote Char"/>
    <w:basedOn w:val="DefaultParagraphFont"/>
    <w:link w:val="Quote"/>
    <w:uiPriority w:val="29"/>
    <w:rsid w:val="006B7A0E"/>
    <w:rPr>
      <w:i/>
      <w:iCs/>
      <w:color w:val="404040" w:themeColor="text1" w:themeTint="BF"/>
    </w:rPr>
  </w:style>
  <w:style w:type="paragraph" w:styleId="ListParagraph">
    <w:name w:val="List Paragraph"/>
    <w:basedOn w:val="Normal"/>
    <w:uiPriority w:val="34"/>
    <w:qFormat/>
    <w:rsid w:val="006B7A0E"/>
    <w:pPr>
      <w:ind w:left="720"/>
      <w:contextualSpacing/>
    </w:pPr>
  </w:style>
  <w:style w:type="character" w:styleId="IntenseEmphasis">
    <w:name w:val="Intense Emphasis"/>
    <w:basedOn w:val="DefaultParagraphFont"/>
    <w:uiPriority w:val="21"/>
    <w:qFormat/>
    <w:rsid w:val="006B7A0E"/>
    <w:rPr>
      <w:i/>
      <w:iCs/>
      <w:color w:val="0F4761" w:themeColor="accent1" w:themeShade="BF"/>
    </w:rPr>
  </w:style>
  <w:style w:type="paragraph" w:styleId="IntenseQuote">
    <w:name w:val="Intense Quote"/>
    <w:basedOn w:val="Normal"/>
    <w:next w:val="Normal"/>
    <w:link w:val="IntenseQuoteChar"/>
    <w:uiPriority w:val="30"/>
    <w:qFormat/>
    <w:rsid w:val="006B7A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7A0E"/>
    <w:rPr>
      <w:i/>
      <w:iCs/>
      <w:color w:val="0F4761" w:themeColor="accent1" w:themeShade="BF"/>
    </w:rPr>
  </w:style>
  <w:style w:type="character" w:styleId="IntenseReference">
    <w:name w:val="Intense Reference"/>
    <w:basedOn w:val="DefaultParagraphFont"/>
    <w:uiPriority w:val="32"/>
    <w:qFormat/>
    <w:rsid w:val="006B7A0E"/>
    <w:rPr>
      <w:b/>
      <w:bCs/>
      <w:smallCaps/>
      <w:color w:val="0F4761" w:themeColor="accent1" w:themeShade="BF"/>
      <w:spacing w:val="5"/>
    </w:rPr>
  </w:style>
  <w:style w:type="character" w:styleId="Hyperlink">
    <w:name w:val="Hyperlink"/>
    <w:basedOn w:val="DefaultParagraphFont"/>
    <w:uiPriority w:val="99"/>
    <w:unhideWhenUsed/>
    <w:rsid w:val="00D73B83"/>
    <w:rPr>
      <w:color w:val="467886" w:themeColor="hyperlink"/>
      <w:u w:val="single"/>
    </w:rPr>
  </w:style>
  <w:style w:type="character" w:styleId="UnresolvedMention">
    <w:name w:val="Unresolved Mention"/>
    <w:basedOn w:val="DefaultParagraphFont"/>
    <w:uiPriority w:val="99"/>
    <w:semiHidden/>
    <w:unhideWhenUsed/>
    <w:rsid w:val="00D73B83"/>
    <w:rPr>
      <w:color w:val="605E5C"/>
      <w:shd w:val="clear" w:color="auto" w:fill="E1DFDD"/>
    </w:rPr>
  </w:style>
  <w:style w:type="character" w:styleId="FollowedHyperlink">
    <w:name w:val="FollowedHyperlink"/>
    <w:basedOn w:val="DefaultParagraphFont"/>
    <w:uiPriority w:val="99"/>
    <w:semiHidden/>
    <w:unhideWhenUsed/>
    <w:rsid w:val="00B04855"/>
    <w:rPr>
      <w:color w:val="96607D" w:themeColor="followedHyperlink"/>
      <w:u w:val="single"/>
    </w:rPr>
  </w:style>
  <w:style w:type="character" w:styleId="CommentReference">
    <w:name w:val="annotation reference"/>
    <w:basedOn w:val="DefaultParagraphFont"/>
    <w:uiPriority w:val="99"/>
    <w:semiHidden/>
    <w:unhideWhenUsed/>
    <w:rsid w:val="006D363E"/>
    <w:rPr>
      <w:sz w:val="16"/>
      <w:szCs w:val="16"/>
    </w:rPr>
  </w:style>
  <w:style w:type="paragraph" w:styleId="CommentText">
    <w:name w:val="annotation text"/>
    <w:basedOn w:val="Normal"/>
    <w:link w:val="CommentTextChar"/>
    <w:uiPriority w:val="99"/>
    <w:unhideWhenUsed/>
    <w:rsid w:val="006D363E"/>
    <w:pPr>
      <w:spacing w:line="240" w:lineRule="auto"/>
    </w:pPr>
    <w:rPr>
      <w:sz w:val="20"/>
      <w:szCs w:val="20"/>
    </w:rPr>
  </w:style>
  <w:style w:type="character" w:customStyle="1" w:styleId="CommentTextChar">
    <w:name w:val="Comment Text Char"/>
    <w:basedOn w:val="DefaultParagraphFont"/>
    <w:link w:val="CommentText"/>
    <w:uiPriority w:val="99"/>
    <w:rsid w:val="006D363E"/>
    <w:rPr>
      <w:sz w:val="20"/>
      <w:szCs w:val="20"/>
    </w:rPr>
  </w:style>
  <w:style w:type="paragraph" w:styleId="CommentSubject">
    <w:name w:val="annotation subject"/>
    <w:basedOn w:val="CommentText"/>
    <w:next w:val="CommentText"/>
    <w:link w:val="CommentSubjectChar"/>
    <w:uiPriority w:val="99"/>
    <w:semiHidden/>
    <w:unhideWhenUsed/>
    <w:rsid w:val="006D363E"/>
    <w:rPr>
      <w:b/>
      <w:bCs/>
    </w:rPr>
  </w:style>
  <w:style w:type="character" w:customStyle="1" w:styleId="CommentSubjectChar">
    <w:name w:val="Comment Subject Char"/>
    <w:basedOn w:val="CommentTextChar"/>
    <w:link w:val="CommentSubject"/>
    <w:uiPriority w:val="99"/>
    <w:semiHidden/>
    <w:rsid w:val="006D363E"/>
    <w:rPr>
      <w:b/>
      <w:bCs/>
      <w:sz w:val="20"/>
      <w:szCs w:val="20"/>
    </w:rPr>
  </w:style>
  <w:style w:type="character" w:styleId="Mention">
    <w:name w:val="Mention"/>
    <w:basedOn w:val="DefaultParagraphFont"/>
    <w:uiPriority w:val="99"/>
    <w:unhideWhenUsed/>
    <w:rsid w:val="00A364E8"/>
    <w:rPr>
      <w:color w:val="2B579A"/>
      <w:shd w:val="clear" w:color="auto" w:fill="E1DFDD"/>
    </w:rPr>
  </w:style>
  <w:style w:type="paragraph" w:styleId="Revision">
    <w:name w:val="Revision"/>
    <w:hidden/>
    <w:uiPriority w:val="99"/>
    <w:semiHidden/>
    <w:rsid w:val="00A71563"/>
    <w:pPr>
      <w:spacing w:after="0" w:line="240" w:lineRule="auto"/>
    </w:pPr>
  </w:style>
  <w:style w:type="table" w:styleId="TableGrid">
    <w:name w:val="Table Grid"/>
    <w:basedOn w:val="TableNormal"/>
    <w:uiPriority w:val="39"/>
    <w:rsid w:val="00231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911">
      <w:bodyDiv w:val="1"/>
      <w:marLeft w:val="0"/>
      <w:marRight w:val="0"/>
      <w:marTop w:val="0"/>
      <w:marBottom w:val="0"/>
      <w:divBdr>
        <w:top w:val="none" w:sz="0" w:space="0" w:color="auto"/>
        <w:left w:val="none" w:sz="0" w:space="0" w:color="auto"/>
        <w:bottom w:val="none" w:sz="0" w:space="0" w:color="auto"/>
        <w:right w:val="none" w:sz="0" w:space="0" w:color="auto"/>
      </w:divBdr>
    </w:div>
    <w:div w:id="238560833">
      <w:bodyDiv w:val="1"/>
      <w:marLeft w:val="0"/>
      <w:marRight w:val="0"/>
      <w:marTop w:val="0"/>
      <w:marBottom w:val="0"/>
      <w:divBdr>
        <w:top w:val="none" w:sz="0" w:space="0" w:color="auto"/>
        <w:left w:val="none" w:sz="0" w:space="0" w:color="auto"/>
        <w:bottom w:val="none" w:sz="0" w:space="0" w:color="auto"/>
        <w:right w:val="none" w:sz="0" w:space="0" w:color="auto"/>
      </w:divBdr>
    </w:div>
    <w:div w:id="258873009">
      <w:bodyDiv w:val="1"/>
      <w:marLeft w:val="0"/>
      <w:marRight w:val="0"/>
      <w:marTop w:val="0"/>
      <w:marBottom w:val="0"/>
      <w:divBdr>
        <w:top w:val="none" w:sz="0" w:space="0" w:color="auto"/>
        <w:left w:val="none" w:sz="0" w:space="0" w:color="auto"/>
        <w:bottom w:val="none" w:sz="0" w:space="0" w:color="auto"/>
        <w:right w:val="none" w:sz="0" w:space="0" w:color="auto"/>
      </w:divBdr>
    </w:div>
    <w:div w:id="283124032">
      <w:bodyDiv w:val="1"/>
      <w:marLeft w:val="0"/>
      <w:marRight w:val="0"/>
      <w:marTop w:val="0"/>
      <w:marBottom w:val="0"/>
      <w:divBdr>
        <w:top w:val="none" w:sz="0" w:space="0" w:color="auto"/>
        <w:left w:val="none" w:sz="0" w:space="0" w:color="auto"/>
        <w:bottom w:val="none" w:sz="0" w:space="0" w:color="auto"/>
        <w:right w:val="none" w:sz="0" w:space="0" w:color="auto"/>
      </w:divBdr>
    </w:div>
    <w:div w:id="348068762">
      <w:bodyDiv w:val="1"/>
      <w:marLeft w:val="0"/>
      <w:marRight w:val="0"/>
      <w:marTop w:val="0"/>
      <w:marBottom w:val="0"/>
      <w:divBdr>
        <w:top w:val="none" w:sz="0" w:space="0" w:color="auto"/>
        <w:left w:val="none" w:sz="0" w:space="0" w:color="auto"/>
        <w:bottom w:val="none" w:sz="0" w:space="0" w:color="auto"/>
        <w:right w:val="none" w:sz="0" w:space="0" w:color="auto"/>
      </w:divBdr>
    </w:div>
    <w:div w:id="481242104">
      <w:bodyDiv w:val="1"/>
      <w:marLeft w:val="0"/>
      <w:marRight w:val="0"/>
      <w:marTop w:val="0"/>
      <w:marBottom w:val="0"/>
      <w:divBdr>
        <w:top w:val="none" w:sz="0" w:space="0" w:color="auto"/>
        <w:left w:val="none" w:sz="0" w:space="0" w:color="auto"/>
        <w:bottom w:val="none" w:sz="0" w:space="0" w:color="auto"/>
        <w:right w:val="none" w:sz="0" w:space="0" w:color="auto"/>
      </w:divBdr>
    </w:div>
    <w:div w:id="616836628">
      <w:bodyDiv w:val="1"/>
      <w:marLeft w:val="0"/>
      <w:marRight w:val="0"/>
      <w:marTop w:val="0"/>
      <w:marBottom w:val="0"/>
      <w:divBdr>
        <w:top w:val="none" w:sz="0" w:space="0" w:color="auto"/>
        <w:left w:val="none" w:sz="0" w:space="0" w:color="auto"/>
        <w:bottom w:val="none" w:sz="0" w:space="0" w:color="auto"/>
        <w:right w:val="none" w:sz="0" w:space="0" w:color="auto"/>
      </w:divBdr>
    </w:div>
    <w:div w:id="801732050">
      <w:bodyDiv w:val="1"/>
      <w:marLeft w:val="0"/>
      <w:marRight w:val="0"/>
      <w:marTop w:val="0"/>
      <w:marBottom w:val="0"/>
      <w:divBdr>
        <w:top w:val="none" w:sz="0" w:space="0" w:color="auto"/>
        <w:left w:val="none" w:sz="0" w:space="0" w:color="auto"/>
        <w:bottom w:val="none" w:sz="0" w:space="0" w:color="auto"/>
        <w:right w:val="none" w:sz="0" w:space="0" w:color="auto"/>
      </w:divBdr>
    </w:div>
    <w:div w:id="832910596">
      <w:bodyDiv w:val="1"/>
      <w:marLeft w:val="0"/>
      <w:marRight w:val="0"/>
      <w:marTop w:val="0"/>
      <w:marBottom w:val="0"/>
      <w:divBdr>
        <w:top w:val="none" w:sz="0" w:space="0" w:color="auto"/>
        <w:left w:val="none" w:sz="0" w:space="0" w:color="auto"/>
        <w:bottom w:val="none" w:sz="0" w:space="0" w:color="auto"/>
        <w:right w:val="none" w:sz="0" w:space="0" w:color="auto"/>
      </w:divBdr>
    </w:div>
    <w:div w:id="911112893">
      <w:bodyDiv w:val="1"/>
      <w:marLeft w:val="0"/>
      <w:marRight w:val="0"/>
      <w:marTop w:val="0"/>
      <w:marBottom w:val="0"/>
      <w:divBdr>
        <w:top w:val="none" w:sz="0" w:space="0" w:color="auto"/>
        <w:left w:val="none" w:sz="0" w:space="0" w:color="auto"/>
        <w:bottom w:val="none" w:sz="0" w:space="0" w:color="auto"/>
        <w:right w:val="none" w:sz="0" w:space="0" w:color="auto"/>
      </w:divBdr>
    </w:div>
    <w:div w:id="912281636">
      <w:bodyDiv w:val="1"/>
      <w:marLeft w:val="0"/>
      <w:marRight w:val="0"/>
      <w:marTop w:val="0"/>
      <w:marBottom w:val="0"/>
      <w:divBdr>
        <w:top w:val="none" w:sz="0" w:space="0" w:color="auto"/>
        <w:left w:val="none" w:sz="0" w:space="0" w:color="auto"/>
        <w:bottom w:val="none" w:sz="0" w:space="0" w:color="auto"/>
        <w:right w:val="none" w:sz="0" w:space="0" w:color="auto"/>
      </w:divBdr>
    </w:div>
    <w:div w:id="1043673003">
      <w:bodyDiv w:val="1"/>
      <w:marLeft w:val="0"/>
      <w:marRight w:val="0"/>
      <w:marTop w:val="0"/>
      <w:marBottom w:val="0"/>
      <w:divBdr>
        <w:top w:val="none" w:sz="0" w:space="0" w:color="auto"/>
        <w:left w:val="none" w:sz="0" w:space="0" w:color="auto"/>
        <w:bottom w:val="none" w:sz="0" w:space="0" w:color="auto"/>
        <w:right w:val="none" w:sz="0" w:space="0" w:color="auto"/>
      </w:divBdr>
    </w:div>
    <w:div w:id="1045449248">
      <w:bodyDiv w:val="1"/>
      <w:marLeft w:val="0"/>
      <w:marRight w:val="0"/>
      <w:marTop w:val="0"/>
      <w:marBottom w:val="0"/>
      <w:divBdr>
        <w:top w:val="none" w:sz="0" w:space="0" w:color="auto"/>
        <w:left w:val="none" w:sz="0" w:space="0" w:color="auto"/>
        <w:bottom w:val="none" w:sz="0" w:space="0" w:color="auto"/>
        <w:right w:val="none" w:sz="0" w:space="0" w:color="auto"/>
      </w:divBdr>
    </w:div>
    <w:div w:id="1067219046">
      <w:bodyDiv w:val="1"/>
      <w:marLeft w:val="0"/>
      <w:marRight w:val="0"/>
      <w:marTop w:val="0"/>
      <w:marBottom w:val="0"/>
      <w:divBdr>
        <w:top w:val="none" w:sz="0" w:space="0" w:color="auto"/>
        <w:left w:val="none" w:sz="0" w:space="0" w:color="auto"/>
        <w:bottom w:val="none" w:sz="0" w:space="0" w:color="auto"/>
        <w:right w:val="none" w:sz="0" w:space="0" w:color="auto"/>
      </w:divBdr>
    </w:div>
    <w:div w:id="1119488207">
      <w:bodyDiv w:val="1"/>
      <w:marLeft w:val="0"/>
      <w:marRight w:val="0"/>
      <w:marTop w:val="0"/>
      <w:marBottom w:val="0"/>
      <w:divBdr>
        <w:top w:val="none" w:sz="0" w:space="0" w:color="auto"/>
        <w:left w:val="none" w:sz="0" w:space="0" w:color="auto"/>
        <w:bottom w:val="none" w:sz="0" w:space="0" w:color="auto"/>
        <w:right w:val="none" w:sz="0" w:space="0" w:color="auto"/>
      </w:divBdr>
    </w:div>
    <w:div w:id="1151870610">
      <w:bodyDiv w:val="1"/>
      <w:marLeft w:val="0"/>
      <w:marRight w:val="0"/>
      <w:marTop w:val="0"/>
      <w:marBottom w:val="0"/>
      <w:divBdr>
        <w:top w:val="none" w:sz="0" w:space="0" w:color="auto"/>
        <w:left w:val="none" w:sz="0" w:space="0" w:color="auto"/>
        <w:bottom w:val="none" w:sz="0" w:space="0" w:color="auto"/>
        <w:right w:val="none" w:sz="0" w:space="0" w:color="auto"/>
      </w:divBdr>
    </w:div>
    <w:div w:id="1162046351">
      <w:bodyDiv w:val="1"/>
      <w:marLeft w:val="0"/>
      <w:marRight w:val="0"/>
      <w:marTop w:val="0"/>
      <w:marBottom w:val="0"/>
      <w:divBdr>
        <w:top w:val="none" w:sz="0" w:space="0" w:color="auto"/>
        <w:left w:val="none" w:sz="0" w:space="0" w:color="auto"/>
        <w:bottom w:val="none" w:sz="0" w:space="0" w:color="auto"/>
        <w:right w:val="none" w:sz="0" w:space="0" w:color="auto"/>
      </w:divBdr>
    </w:div>
    <w:div w:id="1230731097">
      <w:bodyDiv w:val="1"/>
      <w:marLeft w:val="0"/>
      <w:marRight w:val="0"/>
      <w:marTop w:val="0"/>
      <w:marBottom w:val="0"/>
      <w:divBdr>
        <w:top w:val="none" w:sz="0" w:space="0" w:color="auto"/>
        <w:left w:val="none" w:sz="0" w:space="0" w:color="auto"/>
        <w:bottom w:val="none" w:sz="0" w:space="0" w:color="auto"/>
        <w:right w:val="none" w:sz="0" w:space="0" w:color="auto"/>
      </w:divBdr>
    </w:div>
    <w:div w:id="1365786030">
      <w:bodyDiv w:val="1"/>
      <w:marLeft w:val="0"/>
      <w:marRight w:val="0"/>
      <w:marTop w:val="0"/>
      <w:marBottom w:val="0"/>
      <w:divBdr>
        <w:top w:val="none" w:sz="0" w:space="0" w:color="auto"/>
        <w:left w:val="none" w:sz="0" w:space="0" w:color="auto"/>
        <w:bottom w:val="none" w:sz="0" w:space="0" w:color="auto"/>
        <w:right w:val="none" w:sz="0" w:space="0" w:color="auto"/>
      </w:divBdr>
    </w:div>
    <w:div w:id="1494839235">
      <w:bodyDiv w:val="1"/>
      <w:marLeft w:val="0"/>
      <w:marRight w:val="0"/>
      <w:marTop w:val="0"/>
      <w:marBottom w:val="0"/>
      <w:divBdr>
        <w:top w:val="none" w:sz="0" w:space="0" w:color="auto"/>
        <w:left w:val="none" w:sz="0" w:space="0" w:color="auto"/>
        <w:bottom w:val="none" w:sz="0" w:space="0" w:color="auto"/>
        <w:right w:val="none" w:sz="0" w:space="0" w:color="auto"/>
      </w:divBdr>
    </w:div>
    <w:div w:id="1499997016">
      <w:bodyDiv w:val="1"/>
      <w:marLeft w:val="0"/>
      <w:marRight w:val="0"/>
      <w:marTop w:val="0"/>
      <w:marBottom w:val="0"/>
      <w:divBdr>
        <w:top w:val="none" w:sz="0" w:space="0" w:color="auto"/>
        <w:left w:val="none" w:sz="0" w:space="0" w:color="auto"/>
        <w:bottom w:val="none" w:sz="0" w:space="0" w:color="auto"/>
        <w:right w:val="none" w:sz="0" w:space="0" w:color="auto"/>
      </w:divBdr>
    </w:div>
    <w:div w:id="1553732658">
      <w:bodyDiv w:val="1"/>
      <w:marLeft w:val="0"/>
      <w:marRight w:val="0"/>
      <w:marTop w:val="0"/>
      <w:marBottom w:val="0"/>
      <w:divBdr>
        <w:top w:val="none" w:sz="0" w:space="0" w:color="auto"/>
        <w:left w:val="none" w:sz="0" w:space="0" w:color="auto"/>
        <w:bottom w:val="none" w:sz="0" w:space="0" w:color="auto"/>
        <w:right w:val="none" w:sz="0" w:space="0" w:color="auto"/>
      </w:divBdr>
    </w:div>
    <w:div w:id="1570462282">
      <w:bodyDiv w:val="1"/>
      <w:marLeft w:val="0"/>
      <w:marRight w:val="0"/>
      <w:marTop w:val="0"/>
      <w:marBottom w:val="0"/>
      <w:divBdr>
        <w:top w:val="none" w:sz="0" w:space="0" w:color="auto"/>
        <w:left w:val="none" w:sz="0" w:space="0" w:color="auto"/>
        <w:bottom w:val="none" w:sz="0" w:space="0" w:color="auto"/>
        <w:right w:val="none" w:sz="0" w:space="0" w:color="auto"/>
      </w:divBdr>
    </w:div>
    <w:div w:id="1658923146">
      <w:bodyDiv w:val="1"/>
      <w:marLeft w:val="0"/>
      <w:marRight w:val="0"/>
      <w:marTop w:val="0"/>
      <w:marBottom w:val="0"/>
      <w:divBdr>
        <w:top w:val="none" w:sz="0" w:space="0" w:color="auto"/>
        <w:left w:val="none" w:sz="0" w:space="0" w:color="auto"/>
        <w:bottom w:val="none" w:sz="0" w:space="0" w:color="auto"/>
        <w:right w:val="none" w:sz="0" w:space="0" w:color="auto"/>
      </w:divBdr>
    </w:div>
    <w:div w:id="1708994037">
      <w:bodyDiv w:val="1"/>
      <w:marLeft w:val="0"/>
      <w:marRight w:val="0"/>
      <w:marTop w:val="0"/>
      <w:marBottom w:val="0"/>
      <w:divBdr>
        <w:top w:val="none" w:sz="0" w:space="0" w:color="auto"/>
        <w:left w:val="none" w:sz="0" w:space="0" w:color="auto"/>
        <w:bottom w:val="none" w:sz="0" w:space="0" w:color="auto"/>
        <w:right w:val="none" w:sz="0" w:space="0" w:color="auto"/>
      </w:divBdr>
    </w:div>
    <w:div w:id="1723169139">
      <w:bodyDiv w:val="1"/>
      <w:marLeft w:val="0"/>
      <w:marRight w:val="0"/>
      <w:marTop w:val="0"/>
      <w:marBottom w:val="0"/>
      <w:divBdr>
        <w:top w:val="none" w:sz="0" w:space="0" w:color="auto"/>
        <w:left w:val="none" w:sz="0" w:space="0" w:color="auto"/>
        <w:bottom w:val="none" w:sz="0" w:space="0" w:color="auto"/>
        <w:right w:val="none" w:sz="0" w:space="0" w:color="auto"/>
      </w:divBdr>
    </w:div>
    <w:div w:id="1731150549">
      <w:bodyDiv w:val="1"/>
      <w:marLeft w:val="0"/>
      <w:marRight w:val="0"/>
      <w:marTop w:val="0"/>
      <w:marBottom w:val="0"/>
      <w:divBdr>
        <w:top w:val="none" w:sz="0" w:space="0" w:color="auto"/>
        <w:left w:val="none" w:sz="0" w:space="0" w:color="auto"/>
        <w:bottom w:val="none" w:sz="0" w:space="0" w:color="auto"/>
        <w:right w:val="none" w:sz="0" w:space="0" w:color="auto"/>
      </w:divBdr>
    </w:div>
    <w:div w:id="1770589089">
      <w:bodyDiv w:val="1"/>
      <w:marLeft w:val="0"/>
      <w:marRight w:val="0"/>
      <w:marTop w:val="0"/>
      <w:marBottom w:val="0"/>
      <w:divBdr>
        <w:top w:val="none" w:sz="0" w:space="0" w:color="auto"/>
        <w:left w:val="none" w:sz="0" w:space="0" w:color="auto"/>
        <w:bottom w:val="none" w:sz="0" w:space="0" w:color="auto"/>
        <w:right w:val="none" w:sz="0" w:space="0" w:color="auto"/>
      </w:divBdr>
    </w:div>
    <w:div w:id="1860508566">
      <w:bodyDiv w:val="1"/>
      <w:marLeft w:val="0"/>
      <w:marRight w:val="0"/>
      <w:marTop w:val="0"/>
      <w:marBottom w:val="0"/>
      <w:divBdr>
        <w:top w:val="none" w:sz="0" w:space="0" w:color="auto"/>
        <w:left w:val="none" w:sz="0" w:space="0" w:color="auto"/>
        <w:bottom w:val="none" w:sz="0" w:space="0" w:color="auto"/>
        <w:right w:val="none" w:sz="0" w:space="0" w:color="auto"/>
      </w:divBdr>
    </w:div>
    <w:div w:id="1886990009">
      <w:bodyDiv w:val="1"/>
      <w:marLeft w:val="0"/>
      <w:marRight w:val="0"/>
      <w:marTop w:val="0"/>
      <w:marBottom w:val="0"/>
      <w:divBdr>
        <w:top w:val="none" w:sz="0" w:space="0" w:color="auto"/>
        <w:left w:val="none" w:sz="0" w:space="0" w:color="auto"/>
        <w:bottom w:val="none" w:sz="0" w:space="0" w:color="auto"/>
        <w:right w:val="none" w:sz="0" w:space="0" w:color="auto"/>
      </w:divBdr>
    </w:div>
    <w:div w:id="1894149639">
      <w:bodyDiv w:val="1"/>
      <w:marLeft w:val="0"/>
      <w:marRight w:val="0"/>
      <w:marTop w:val="0"/>
      <w:marBottom w:val="0"/>
      <w:divBdr>
        <w:top w:val="none" w:sz="0" w:space="0" w:color="auto"/>
        <w:left w:val="none" w:sz="0" w:space="0" w:color="auto"/>
        <w:bottom w:val="none" w:sz="0" w:space="0" w:color="auto"/>
        <w:right w:val="none" w:sz="0" w:space="0" w:color="auto"/>
      </w:divBdr>
    </w:div>
    <w:div w:id="21051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kf-l.com/sectors/financial-services/insurance/insurance-intermediaries/"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4DCE83BAF9DF4EAF04AD564C1B6773" ma:contentTypeVersion="14" ma:contentTypeDescription="Create a new document." ma:contentTypeScope="" ma:versionID="a01ac1ac058f085fb2f61b3fba1cbf88">
  <xsd:schema xmlns:xsd="http://www.w3.org/2001/XMLSchema" xmlns:xs="http://www.w3.org/2001/XMLSchema" xmlns:p="http://schemas.microsoft.com/office/2006/metadata/properties" xmlns:ns3="9bc2858c-3182-48cf-b498-06f37972ec2f" xmlns:ns4="937bcc01-cc21-4747-877d-cb8d01f5fbc9" targetNamespace="http://schemas.microsoft.com/office/2006/metadata/properties" ma:root="true" ma:fieldsID="acdfd318d7bbe1ee0bfcaf2e13194289" ns3:_="" ns4:_="">
    <xsd:import namespace="9bc2858c-3182-48cf-b498-06f37972ec2f"/>
    <xsd:import namespace="937bcc01-cc21-4747-877d-cb8d01f5fbc9"/>
    <xsd:element name="properties">
      <xsd:complexType>
        <xsd:sequence>
          <xsd:element name="documentManagement">
            <xsd:complexType>
              <xsd:all>
                <xsd:element ref="ns3:_activity" minOccurs="0"/>
                <xsd:element ref="ns4:SharedWithDetails" minOccurs="0"/>
                <xsd:element ref="ns4:SharingHintHash" minOccurs="0"/>
                <xsd:element ref="ns4:SharedWithUser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2858c-3182-48cf-b498-06f37972ec2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7bcc01-cc21-4747-877d-cb8d01f5fbc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bc2858c-3182-48cf-b498-06f37972ec2f" xsi:nil="true"/>
  </documentManagement>
</p:properties>
</file>

<file path=customXml/itemProps1.xml><?xml version="1.0" encoding="utf-8"?>
<ds:datastoreItem xmlns:ds="http://schemas.openxmlformats.org/officeDocument/2006/customXml" ds:itemID="{7510FCDA-8547-40D0-9644-890271374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2858c-3182-48cf-b498-06f37972ec2f"/>
    <ds:schemaRef ds:uri="937bcc01-cc21-4747-877d-cb8d01f5f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AFE6D8-1150-4A36-9230-2D74998397BF}">
  <ds:schemaRefs>
    <ds:schemaRef ds:uri="http://schemas.microsoft.com/sharepoint/v3/contenttype/forms"/>
  </ds:schemaRefs>
</ds:datastoreItem>
</file>

<file path=customXml/itemProps3.xml><?xml version="1.0" encoding="utf-8"?>
<ds:datastoreItem xmlns:ds="http://schemas.openxmlformats.org/officeDocument/2006/customXml" ds:itemID="{A0C15105-CB17-43BC-96BE-4F026CB9AB55}">
  <ds:schemaRefs>
    <ds:schemaRef ds:uri="937bcc01-cc21-4747-877d-cb8d01f5fbc9"/>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schemas.microsoft.com/office/infopath/2007/PartnerControls"/>
    <ds:schemaRef ds:uri="9bc2858c-3182-48cf-b498-06f37972ec2f"/>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Newhall</dc:creator>
  <cp:keywords/>
  <dc:description/>
  <cp:lastModifiedBy>Lara Newhall</cp:lastModifiedBy>
  <cp:revision>20</cp:revision>
  <dcterms:created xsi:type="dcterms:W3CDTF">2025-03-06T16:13:00Z</dcterms:created>
  <dcterms:modified xsi:type="dcterms:W3CDTF">2025-03-06T16:52:00Z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0x010100C04DCE83BAF9DF4EAF04AD564C1B6773</vt:lpwstr>
  </property>
</Properties>
</file>